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E2" w:rsidRDefault="00155FE2" w:rsidP="00155FE2">
      <w:pPr>
        <w:pStyle w:val="Nadpis2"/>
        <w:rPr>
          <w:lang w:val="sk-SK"/>
        </w:rPr>
      </w:pPr>
    </w:p>
    <w:p w:rsidR="00FA72B9" w:rsidRDefault="00FA72B9" w:rsidP="00FA72B9">
      <w:pPr>
        <w:rPr>
          <w:lang w:eastAsia="x-none"/>
        </w:rPr>
      </w:pPr>
    </w:p>
    <w:p w:rsidR="00FA72B9" w:rsidRDefault="00FA72B9" w:rsidP="00FA72B9">
      <w:pPr>
        <w:rPr>
          <w:lang w:eastAsia="x-none"/>
        </w:rPr>
      </w:pPr>
    </w:p>
    <w:p w:rsidR="00FA72B9" w:rsidRDefault="00FA72B9" w:rsidP="00FA72B9">
      <w:pPr>
        <w:rPr>
          <w:lang w:eastAsia="x-none"/>
        </w:rPr>
      </w:pPr>
    </w:p>
    <w:p w:rsidR="00FA72B9" w:rsidRPr="00FA72B9" w:rsidRDefault="00FA72B9" w:rsidP="00FA72B9">
      <w:pPr>
        <w:rPr>
          <w:lang w:eastAsia="x-none"/>
        </w:rPr>
      </w:pPr>
    </w:p>
    <w:p w:rsidR="00FA72B9" w:rsidRDefault="00FA72B9" w:rsidP="00FA72B9">
      <w:pPr>
        <w:rPr>
          <w:lang w:eastAsia="x-none"/>
        </w:rPr>
      </w:pPr>
    </w:p>
    <w:p w:rsidR="00FA72B9" w:rsidRPr="00FA72B9" w:rsidRDefault="00FA72B9" w:rsidP="00FA72B9">
      <w:pPr>
        <w:rPr>
          <w:lang w:eastAsia="x-none"/>
        </w:rPr>
      </w:pPr>
    </w:p>
    <w:p w:rsidR="00155FE2" w:rsidRDefault="00155FE2" w:rsidP="00155FE2">
      <w:pPr>
        <w:pStyle w:val="Nadpis2"/>
        <w:rPr>
          <w:lang w:val="sk-SK"/>
        </w:rPr>
      </w:pPr>
    </w:p>
    <w:p w:rsidR="00155FE2" w:rsidRDefault="00155FE2" w:rsidP="00155FE2">
      <w:pPr>
        <w:pStyle w:val="Nadpis2"/>
      </w:pPr>
      <w:r>
        <w:t>z 28. januára 201</w:t>
      </w:r>
      <w:r w:rsidR="00DF1E3A">
        <w:rPr>
          <w:lang w:val="sk-SK"/>
        </w:rPr>
        <w:t>4</w:t>
      </w:r>
      <w:r>
        <w:t>,</w:t>
      </w:r>
    </w:p>
    <w:p w:rsidR="00155FE2" w:rsidRPr="00AB3AEE" w:rsidRDefault="00155FE2" w:rsidP="00155FE2">
      <w:pPr>
        <w:pStyle w:val="Nadpis2"/>
        <w:rPr>
          <w:szCs w:val="24"/>
        </w:rPr>
      </w:pPr>
      <w:r w:rsidRPr="00AB3AEE">
        <w:rPr>
          <w:szCs w:val="24"/>
        </w:rPr>
        <w:t>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ktorým sa menia a dopĺňajú niektoré zákony</w:t>
      </w:r>
    </w:p>
    <w:p w:rsidR="00B87637" w:rsidRDefault="00B87637" w:rsidP="00155FE2">
      <w:pPr>
        <w:pStyle w:val="Odsekzoznamu"/>
        <w:rPr>
          <w:szCs w:val="24"/>
        </w:rPr>
      </w:pPr>
    </w:p>
    <w:p w:rsidR="00155FE2" w:rsidRPr="00AB3AEE" w:rsidRDefault="00155FE2" w:rsidP="00155FE2">
      <w:pPr>
        <w:pStyle w:val="Odsekzoznamu"/>
        <w:rPr>
          <w:szCs w:val="24"/>
        </w:rPr>
      </w:pPr>
      <w:r w:rsidRPr="00AB3AEE">
        <w:rPr>
          <w:szCs w:val="24"/>
        </w:rPr>
        <w:t>Národná rada Slovenskej republiky sa uzniesla na tomto zákone:</w:t>
      </w:r>
    </w:p>
    <w:p w:rsidR="00155FE2" w:rsidRPr="00AB3AEE" w:rsidRDefault="00155FE2" w:rsidP="00155FE2">
      <w:pPr>
        <w:pStyle w:val="Nadpis1"/>
        <w:rPr>
          <w:szCs w:val="24"/>
        </w:rPr>
      </w:pPr>
      <w:r w:rsidRPr="00AB3AEE">
        <w:rPr>
          <w:szCs w:val="24"/>
        </w:rPr>
        <w:t>Čl. I</w:t>
      </w:r>
    </w:p>
    <w:p w:rsidR="00155FE2" w:rsidRPr="00AB3AEE" w:rsidRDefault="00155FE2" w:rsidP="00155FE2">
      <w:pPr>
        <w:pStyle w:val="Odsekzoznamu"/>
        <w:rPr>
          <w:szCs w:val="24"/>
        </w:rPr>
      </w:pPr>
      <w:r w:rsidRPr="00AB3AEE">
        <w:rPr>
          <w:szCs w:val="24"/>
        </w:rPr>
        <w:t>Zákon č. 220/2004 Z. z. o ochrane a využívaní poľnohospodárskej pôdy a o zmene zákona č. 245/2003 Z. z. o integrovanej prevencii a kontrole znečisťovania životného prostredia a o zmene a doplnení niektorých zákonov v znení zákona č. </w:t>
      </w:r>
      <w:r w:rsidRPr="00AB3AEE">
        <w:rPr>
          <w:rFonts w:eastAsia="PalatinoLinotype-Roman"/>
          <w:szCs w:val="24"/>
        </w:rPr>
        <w:t xml:space="preserve">359/2007 Z. z., </w:t>
      </w:r>
      <w:r w:rsidRPr="00AB3AEE">
        <w:rPr>
          <w:szCs w:val="24"/>
        </w:rPr>
        <w:t>zákona č. </w:t>
      </w:r>
      <w:r w:rsidRPr="00AB3AEE">
        <w:rPr>
          <w:rFonts w:eastAsia="PalatinoLinotype-Roman"/>
          <w:szCs w:val="24"/>
        </w:rPr>
        <w:t xml:space="preserve">219/2008 Z. z., </w:t>
      </w:r>
      <w:r w:rsidRPr="00AB3AEE">
        <w:rPr>
          <w:szCs w:val="24"/>
        </w:rPr>
        <w:t>zákona č. </w:t>
      </w:r>
      <w:r w:rsidRPr="00AB3AEE">
        <w:rPr>
          <w:rFonts w:eastAsia="PalatinoLinotype-Roman"/>
          <w:szCs w:val="24"/>
        </w:rPr>
        <w:t xml:space="preserve">540/2008 Z. z., </w:t>
      </w:r>
      <w:r w:rsidRPr="00AB3AEE">
        <w:rPr>
          <w:szCs w:val="24"/>
        </w:rPr>
        <w:t>zákona č. </w:t>
      </w:r>
      <w:r w:rsidRPr="00AB3AEE">
        <w:rPr>
          <w:rFonts w:eastAsia="PalatinoLinotype-Roman"/>
          <w:szCs w:val="24"/>
        </w:rPr>
        <w:t>396/2009 Z. z. a </w:t>
      </w:r>
      <w:r w:rsidRPr="00AB3AEE">
        <w:rPr>
          <w:szCs w:val="24"/>
        </w:rPr>
        <w:t>zákona č. </w:t>
      </w:r>
      <w:r w:rsidRPr="00AB3AEE">
        <w:rPr>
          <w:rFonts w:eastAsia="PalatinoLinotype-Roman"/>
          <w:szCs w:val="24"/>
        </w:rPr>
        <w:t>57/2013 Z. z. sa mení a dopĺňa takto:</w:t>
      </w:r>
    </w:p>
    <w:p w:rsidR="00155FE2" w:rsidRPr="00AB3AEE" w:rsidRDefault="00155FE2" w:rsidP="00155FE2">
      <w:pPr>
        <w:numPr>
          <w:ilvl w:val="0"/>
          <w:numId w:val="1"/>
        </w:numPr>
        <w:spacing w:before="120" w:after="120"/>
        <w:ind w:left="357" w:hanging="357"/>
        <w:rPr>
          <w:szCs w:val="24"/>
        </w:rPr>
      </w:pPr>
      <w:r w:rsidRPr="00AB3AEE">
        <w:rPr>
          <w:szCs w:val="24"/>
        </w:rPr>
        <w:t>V § 9 ods. 3 písm. a) sa na konci čiarka nahrádza bodkočiarkou a pripájajú sa tieto slová: „pri návrhu zmeny vinice na iný druh poľnohospodárskeho pozemku si vyžiada odborné stanovisko Ústredného kontrolného a skúšobného ústavu poľnohospodárskeho a stanovisko dotknutého orgánu územnej samosprávy obsahujúce zhodnotenie historických súvislostí a zámerov regionálneho rozvoja,“.</w:t>
      </w:r>
    </w:p>
    <w:p w:rsidR="00155FE2" w:rsidRPr="00AB3AEE" w:rsidRDefault="00155FE2" w:rsidP="00155FE2">
      <w:pPr>
        <w:numPr>
          <w:ilvl w:val="0"/>
          <w:numId w:val="1"/>
        </w:numPr>
        <w:spacing w:before="120" w:after="120"/>
        <w:ind w:left="357" w:hanging="357"/>
        <w:rPr>
          <w:szCs w:val="24"/>
        </w:rPr>
      </w:pPr>
      <w:r w:rsidRPr="00AB3AEE">
        <w:rPr>
          <w:szCs w:val="24"/>
        </w:rPr>
        <w:t>V § 12 odsek 1 znie:</w:t>
      </w:r>
    </w:p>
    <w:p w:rsidR="00155FE2" w:rsidRPr="00AB3AEE" w:rsidRDefault="00155FE2" w:rsidP="00155FE2">
      <w:pPr>
        <w:spacing w:before="120" w:after="120"/>
        <w:ind w:left="357" w:firstLine="709"/>
        <w:rPr>
          <w:szCs w:val="24"/>
        </w:rPr>
      </w:pPr>
      <w:r w:rsidRPr="00AB3AEE" w:rsidDel="00536037">
        <w:rPr>
          <w:szCs w:val="24"/>
        </w:rPr>
        <w:t xml:space="preserve"> </w:t>
      </w:r>
      <w:r w:rsidRPr="00AB3AEE">
        <w:rPr>
          <w:szCs w:val="24"/>
        </w:rPr>
        <w:t xml:space="preserve">„(1) </w:t>
      </w:r>
      <w:r>
        <w:rPr>
          <w:szCs w:val="24"/>
        </w:rPr>
        <w:t xml:space="preserve">Poľnohospodársku pôdu možno použiť na stavebné účely a iné nepoľnohospodárske účely len v nevyhnutných prípadoch a v odôvodnenom rozsahu. </w:t>
      </w:r>
      <w:r w:rsidRPr="00AB3AEE">
        <w:rPr>
          <w:szCs w:val="24"/>
        </w:rPr>
        <w:t>Podkladom na vyznačenie zmeny poľnohospodárskeho druhu pozemku v katastri je právoplatné rozhodnutie, záväzné stanovisko alebo stanovisko orgánu ochrany poľnohospodárskej pôdy a geometrický plán, ak je predmetom zmeny časť pozemku evidovaná v katastri. V konaniach o zmene poľnohospodárskeho druhu pozemku je orgán ochrany poľnohospodárskej pôdy povinný zabezpečiť</w:t>
      </w:r>
      <w:r w:rsidRPr="00AB3AEE">
        <w:rPr>
          <w:color w:val="000000"/>
          <w:szCs w:val="24"/>
        </w:rPr>
        <w:t xml:space="preserve"> ochranu</w:t>
      </w:r>
    </w:p>
    <w:p w:rsidR="00155FE2" w:rsidRPr="00AB3AEE" w:rsidRDefault="00155FE2" w:rsidP="00155FE2">
      <w:pPr>
        <w:numPr>
          <w:ilvl w:val="0"/>
          <w:numId w:val="2"/>
        </w:numPr>
        <w:spacing w:before="120" w:after="120"/>
        <w:ind w:left="714" w:hanging="357"/>
        <w:rPr>
          <w:color w:val="000000"/>
          <w:szCs w:val="24"/>
        </w:rPr>
      </w:pPr>
      <w:r w:rsidRPr="00AB3AEE">
        <w:rPr>
          <w:rFonts w:eastAsia="Times New Roman"/>
          <w:color w:val="000000"/>
          <w:szCs w:val="24"/>
        </w:rPr>
        <w:t>najkvalitnejšej poľnohospodárskej pôdy v katastrálnom území podľa kódu bonitovaných pôdno-ekologických jednotiek uvedeného v osobitnom predpise,</w:t>
      </w:r>
      <w:r w:rsidRPr="00AB3AEE">
        <w:rPr>
          <w:rFonts w:eastAsia="Times New Roman"/>
          <w:color w:val="000000"/>
          <w:szCs w:val="24"/>
          <w:vertAlign w:val="superscript"/>
        </w:rPr>
        <w:t>9d</w:t>
      </w:r>
      <w:r w:rsidRPr="00AB3AEE">
        <w:rPr>
          <w:rFonts w:eastAsia="Times New Roman"/>
          <w:color w:val="000000"/>
          <w:szCs w:val="24"/>
        </w:rPr>
        <w:t>)</w:t>
      </w:r>
    </w:p>
    <w:p w:rsidR="00155FE2" w:rsidRPr="00AB3AEE" w:rsidRDefault="00155FE2" w:rsidP="00155FE2">
      <w:pPr>
        <w:numPr>
          <w:ilvl w:val="0"/>
          <w:numId w:val="2"/>
        </w:numPr>
        <w:spacing w:before="120" w:after="120"/>
        <w:ind w:left="714" w:hanging="357"/>
        <w:rPr>
          <w:color w:val="000000"/>
          <w:szCs w:val="24"/>
        </w:rPr>
      </w:pPr>
      <w:r w:rsidRPr="00AB3AEE">
        <w:rPr>
          <w:color w:val="000000"/>
          <w:szCs w:val="24"/>
        </w:rPr>
        <w:t>viníc</w:t>
      </w:r>
      <w:r w:rsidRPr="00AB3AEE">
        <w:rPr>
          <w:szCs w:val="24"/>
        </w:rPr>
        <w:t>.“.</w:t>
      </w:r>
    </w:p>
    <w:p w:rsidR="00155FE2" w:rsidRPr="00AB3AEE" w:rsidRDefault="00155FE2" w:rsidP="00155FE2">
      <w:pPr>
        <w:spacing w:before="120" w:after="120"/>
        <w:ind w:left="714"/>
        <w:rPr>
          <w:color w:val="000000"/>
          <w:szCs w:val="24"/>
        </w:rPr>
      </w:pPr>
    </w:p>
    <w:p w:rsidR="00155FE2" w:rsidRPr="00AB3AEE" w:rsidRDefault="00155FE2" w:rsidP="00155FE2">
      <w:pPr>
        <w:numPr>
          <w:ilvl w:val="0"/>
          <w:numId w:val="1"/>
        </w:numPr>
        <w:spacing w:before="120" w:after="120"/>
        <w:ind w:left="357" w:hanging="357"/>
        <w:rPr>
          <w:szCs w:val="24"/>
        </w:rPr>
      </w:pPr>
      <w:r w:rsidRPr="00AB3AEE">
        <w:rPr>
          <w:szCs w:val="24"/>
        </w:rPr>
        <w:t>V § 12 ods. 2 písm. a) sa za slovo „pôdu“ vkladajú slová „a vinice“.</w:t>
      </w:r>
    </w:p>
    <w:p w:rsidR="00155FE2" w:rsidRPr="00AB3AEE" w:rsidRDefault="00155FE2" w:rsidP="00155FE2">
      <w:pPr>
        <w:numPr>
          <w:ilvl w:val="0"/>
          <w:numId w:val="1"/>
        </w:numPr>
        <w:spacing w:before="120" w:after="120"/>
        <w:ind w:left="357" w:hanging="357"/>
        <w:rPr>
          <w:szCs w:val="24"/>
        </w:rPr>
      </w:pPr>
      <w:r w:rsidRPr="00AB3AEE">
        <w:rPr>
          <w:szCs w:val="24"/>
        </w:rPr>
        <w:t>V § 12 ods. 2 písmeno l) znie:</w:t>
      </w:r>
    </w:p>
    <w:p w:rsidR="00155FE2" w:rsidRPr="00AB3AEE" w:rsidRDefault="00155FE2" w:rsidP="00155FE2">
      <w:pPr>
        <w:spacing w:before="120" w:after="120"/>
        <w:ind w:left="714" w:hanging="357"/>
        <w:rPr>
          <w:szCs w:val="24"/>
        </w:rPr>
      </w:pPr>
      <w:r w:rsidRPr="00AB3AEE">
        <w:rPr>
          <w:color w:val="000000"/>
          <w:szCs w:val="24"/>
        </w:rPr>
        <w:lastRenderedPageBreak/>
        <w:t xml:space="preserve">„l) </w:t>
      </w:r>
      <w:r w:rsidRPr="00AB3AEE">
        <w:rPr>
          <w:rFonts w:eastAsia="Times New Roman"/>
          <w:color w:val="000000"/>
          <w:szCs w:val="24"/>
        </w:rPr>
        <w:t>zaplatiť odvod za trvalé odňatie alebo dočasné odňatie najkvalitnejšej poľnohospodárskej pôdy v katastrálnom území podľa kódu bonitovaných pôdno-ekologických jednotiek a vinice (ďalej len „odvod“).“.</w:t>
      </w:r>
    </w:p>
    <w:p w:rsidR="00155FE2" w:rsidRPr="00AB3AEE" w:rsidRDefault="00155FE2" w:rsidP="00155FE2">
      <w:pPr>
        <w:numPr>
          <w:ilvl w:val="0"/>
          <w:numId w:val="1"/>
        </w:numPr>
        <w:spacing w:before="120" w:after="120"/>
        <w:ind w:left="357" w:hanging="357"/>
        <w:rPr>
          <w:szCs w:val="24"/>
        </w:rPr>
      </w:pPr>
      <w:r w:rsidRPr="00AB3AEE">
        <w:rPr>
          <w:szCs w:val="24"/>
        </w:rPr>
        <w:t>§ 12 sa dopĺňa odsekmi 3 a 4, ktoré znejú:</w:t>
      </w:r>
    </w:p>
    <w:p w:rsidR="00155FE2" w:rsidRPr="00AB3AEE" w:rsidRDefault="00155FE2" w:rsidP="00155FE2">
      <w:pPr>
        <w:spacing w:before="120" w:after="120"/>
        <w:ind w:left="357" w:firstLine="709"/>
        <w:rPr>
          <w:rFonts w:eastAsia="Times New Roman"/>
          <w:color w:val="000000"/>
          <w:szCs w:val="24"/>
        </w:rPr>
      </w:pPr>
      <w:r w:rsidRPr="00AB3AEE">
        <w:rPr>
          <w:szCs w:val="24"/>
        </w:rPr>
        <w:t>„(3) P</w:t>
      </w:r>
      <w:r w:rsidRPr="00AB3AEE">
        <w:rPr>
          <w:rFonts w:eastAsia="Times New Roman"/>
          <w:color w:val="000000"/>
          <w:szCs w:val="24"/>
        </w:rPr>
        <w:t>ovinnosť zaplatiť odvod sa vzťahuje aj na toho, kto zabral poľnohospodársku pôdu bez rozhodnutia orgánu ochrany poľnohospodárskej pôdy podľa § 17.</w:t>
      </w:r>
    </w:p>
    <w:p w:rsidR="00155FE2" w:rsidRPr="00AB3AEE" w:rsidRDefault="00155FE2" w:rsidP="00155FE2">
      <w:pPr>
        <w:spacing w:before="120" w:after="120"/>
        <w:ind w:left="357" w:firstLine="709"/>
        <w:rPr>
          <w:szCs w:val="24"/>
        </w:rPr>
      </w:pPr>
      <w:r w:rsidRPr="00AB3AEE">
        <w:rPr>
          <w:rFonts w:eastAsia="Times New Roman"/>
          <w:color w:val="000000"/>
          <w:szCs w:val="24"/>
        </w:rPr>
        <w:t>(4) A</w:t>
      </w:r>
      <w:r w:rsidRPr="00AB3AEE">
        <w:rPr>
          <w:szCs w:val="24"/>
        </w:rPr>
        <w:t>k odvod nebol zaplatený v</w:t>
      </w:r>
      <w:r w:rsidRPr="00AB3AEE">
        <w:rPr>
          <w:rFonts w:eastAsia="PalatinoLinotype-Roman"/>
          <w:szCs w:val="24"/>
        </w:rPr>
        <w:t>č</w:t>
      </w:r>
      <w:r w:rsidRPr="00AB3AEE">
        <w:rPr>
          <w:szCs w:val="24"/>
        </w:rPr>
        <w:t>as, vzniká povinnos</w:t>
      </w:r>
      <w:r w:rsidRPr="00AB3AEE">
        <w:rPr>
          <w:rFonts w:eastAsia="PalatinoLinotype-Roman"/>
          <w:szCs w:val="24"/>
        </w:rPr>
        <w:t xml:space="preserve">ť </w:t>
      </w:r>
      <w:r w:rsidRPr="00AB3AEE">
        <w:rPr>
          <w:szCs w:val="24"/>
        </w:rPr>
        <w:t>zaplati</w:t>
      </w:r>
      <w:r w:rsidRPr="00AB3AEE">
        <w:rPr>
          <w:rFonts w:eastAsia="PalatinoLinotype-Roman"/>
          <w:szCs w:val="24"/>
        </w:rPr>
        <w:t xml:space="preserve">ť </w:t>
      </w:r>
      <w:r w:rsidRPr="00AB3AEE">
        <w:rPr>
          <w:szCs w:val="24"/>
        </w:rPr>
        <w:t>penále za každý, aj za</w:t>
      </w:r>
      <w:r w:rsidRPr="00AB3AEE">
        <w:rPr>
          <w:rFonts w:eastAsia="PalatinoLinotype-Roman"/>
          <w:szCs w:val="24"/>
        </w:rPr>
        <w:t>č</w:t>
      </w:r>
      <w:r w:rsidRPr="00AB3AEE">
        <w:rPr>
          <w:szCs w:val="24"/>
        </w:rPr>
        <w:t>atý de</w:t>
      </w:r>
      <w:r w:rsidRPr="00AB3AEE">
        <w:rPr>
          <w:rFonts w:eastAsia="PalatinoLinotype-Roman"/>
          <w:szCs w:val="24"/>
        </w:rPr>
        <w:t xml:space="preserve">ň </w:t>
      </w:r>
      <w:r w:rsidRPr="00AB3AEE">
        <w:rPr>
          <w:szCs w:val="24"/>
        </w:rPr>
        <w:t>omeškania vo výške 0,05 % z nezaplatenej sumy, a to po</w:t>
      </w:r>
      <w:r w:rsidRPr="00AB3AEE">
        <w:rPr>
          <w:rFonts w:eastAsia="PalatinoLinotype-Roman"/>
          <w:szCs w:val="24"/>
        </w:rPr>
        <w:t>č</w:t>
      </w:r>
      <w:r w:rsidRPr="00AB3AEE">
        <w:rPr>
          <w:szCs w:val="24"/>
        </w:rPr>
        <w:t>núc d</w:t>
      </w:r>
      <w:r w:rsidRPr="00AB3AEE">
        <w:rPr>
          <w:rFonts w:eastAsia="PalatinoLinotype-Roman"/>
          <w:szCs w:val="24"/>
        </w:rPr>
        <w:t>ň</w:t>
      </w:r>
      <w:r w:rsidRPr="00AB3AEE">
        <w:rPr>
          <w:szCs w:val="24"/>
        </w:rPr>
        <w:t>om nasledujúcim po dni splatnosti. Odvod a penále sú príjmom štátneho rozpočtu.“.</w:t>
      </w:r>
    </w:p>
    <w:p w:rsidR="00155FE2" w:rsidRPr="00AB3AEE" w:rsidRDefault="00155FE2" w:rsidP="00155FE2">
      <w:pPr>
        <w:numPr>
          <w:ilvl w:val="0"/>
          <w:numId w:val="1"/>
        </w:numPr>
        <w:spacing w:before="120" w:after="120"/>
        <w:ind w:left="357" w:hanging="357"/>
        <w:rPr>
          <w:szCs w:val="24"/>
        </w:rPr>
      </w:pPr>
      <w:r w:rsidRPr="00AB3AEE">
        <w:rPr>
          <w:szCs w:val="24"/>
        </w:rPr>
        <w:t>V § 17 ods. 5 písm. f) sa za slovo „samosprávy;“ vkladajú slová „ak sa navrhuje odňatie vinice, vyjadrenie musí obsahovať zhodnotenie historických súvislostí a zámerov regionálneho rozvoja;“.</w:t>
      </w:r>
    </w:p>
    <w:p w:rsidR="00155FE2" w:rsidRPr="00AB3AEE" w:rsidRDefault="00155FE2" w:rsidP="00155FE2">
      <w:pPr>
        <w:numPr>
          <w:ilvl w:val="0"/>
          <w:numId w:val="1"/>
        </w:numPr>
        <w:spacing w:before="120" w:after="120"/>
        <w:ind w:left="357" w:hanging="357"/>
        <w:rPr>
          <w:szCs w:val="24"/>
        </w:rPr>
      </w:pPr>
      <w:r w:rsidRPr="00AB3AEE">
        <w:rPr>
          <w:szCs w:val="24"/>
        </w:rPr>
        <w:t>V § 17 ods. 5 písm. h) sa za slovom „pôde“ čiarka nahrádza bodkočiarkou a pripájajú sa tieto slová: „ak sa navrhuje odňatie vinice odborné stanovisko Ústredného kontrolného a skúšobného ústavu poľnohospodárskeho,“.</w:t>
      </w:r>
    </w:p>
    <w:p w:rsidR="00155FE2" w:rsidRPr="00AB3AEE" w:rsidRDefault="00155FE2" w:rsidP="00155FE2">
      <w:pPr>
        <w:numPr>
          <w:ilvl w:val="0"/>
          <w:numId w:val="1"/>
        </w:numPr>
        <w:spacing w:before="120" w:after="120"/>
        <w:ind w:left="357" w:hanging="357"/>
        <w:rPr>
          <w:szCs w:val="24"/>
        </w:rPr>
      </w:pPr>
      <w:r w:rsidRPr="00AB3AEE">
        <w:rPr>
          <w:szCs w:val="24"/>
        </w:rPr>
        <w:t>§ 17 sa dopĺňa odsekom 14, ktorý znie:</w:t>
      </w:r>
    </w:p>
    <w:p w:rsidR="00155FE2" w:rsidRPr="00AB3AEE" w:rsidRDefault="00155FE2" w:rsidP="00155FE2">
      <w:pPr>
        <w:spacing w:before="120" w:after="120"/>
        <w:ind w:left="357" w:firstLine="709"/>
        <w:rPr>
          <w:szCs w:val="24"/>
        </w:rPr>
      </w:pPr>
      <w:r w:rsidRPr="00AB3AEE">
        <w:rPr>
          <w:szCs w:val="24"/>
        </w:rPr>
        <w:t>„(14) Právoplatné rozhodnutie o trvalom odňatí je podkladom pre vydanie stavebného povolenia podľa osobitných predpisov.</w:t>
      </w:r>
      <w:r w:rsidRPr="00AB3AEE">
        <w:rPr>
          <w:szCs w:val="24"/>
          <w:vertAlign w:val="superscript"/>
        </w:rPr>
        <w:t>11b</w:t>
      </w:r>
      <w:r w:rsidRPr="00AB3AEE">
        <w:rPr>
          <w:szCs w:val="24"/>
        </w:rPr>
        <w:t>)“.</w:t>
      </w:r>
    </w:p>
    <w:p w:rsidR="00155FE2" w:rsidRPr="00AB3AEE" w:rsidRDefault="00155FE2" w:rsidP="00155FE2">
      <w:pPr>
        <w:spacing w:before="120" w:after="120"/>
        <w:ind w:left="357"/>
        <w:rPr>
          <w:szCs w:val="24"/>
        </w:rPr>
      </w:pPr>
      <w:r w:rsidRPr="00AB3AEE">
        <w:rPr>
          <w:szCs w:val="24"/>
        </w:rPr>
        <w:t>Poznámka pod čiarou k odkazu 11b znie:</w:t>
      </w:r>
    </w:p>
    <w:p w:rsidR="00155FE2" w:rsidRPr="00AB3AEE" w:rsidRDefault="00155FE2" w:rsidP="00155FE2">
      <w:pPr>
        <w:spacing w:before="120" w:after="120"/>
        <w:ind w:left="714" w:hanging="357"/>
        <w:rPr>
          <w:szCs w:val="24"/>
        </w:rPr>
      </w:pPr>
      <w:r w:rsidRPr="00AB3AEE">
        <w:rPr>
          <w:szCs w:val="24"/>
        </w:rPr>
        <w:t>„</w:t>
      </w:r>
      <w:r w:rsidRPr="00AB3AEE">
        <w:rPr>
          <w:szCs w:val="24"/>
          <w:vertAlign w:val="superscript"/>
        </w:rPr>
        <w:t>11b</w:t>
      </w:r>
      <w:r w:rsidRPr="00AB3AEE">
        <w:rPr>
          <w:szCs w:val="24"/>
        </w:rPr>
        <w:t xml:space="preserve">) Napríklad zákon č. 135/1961 Zb. o pozemných komunikáciách (cestný zákon) v znení neskorších predpisov, zákon </w:t>
      </w:r>
      <w:r w:rsidRPr="00AB3AEE">
        <w:rPr>
          <w:rFonts w:eastAsia="PalatinoLinotype-Roman"/>
          <w:szCs w:val="24"/>
        </w:rPr>
        <w:t>č. </w:t>
      </w:r>
      <w:r w:rsidRPr="00AB3AEE">
        <w:rPr>
          <w:szCs w:val="24"/>
        </w:rPr>
        <w:t>50/1976 Zb. v znení neskorších predpisov.“.</w:t>
      </w:r>
    </w:p>
    <w:p w:rsidR="00155FE2" w:rsidRDefault="00155FE2" w:rsidP="00155FE2">
      <w:pPr>
        <w:numPr>
          <w:ilvl w:val="0"/>
          <w:numId w:val="1"/>
        </w:numPr>
        <w:spacing w:before="120" w:after="120"/>
        <w:ind w:left="357" w:hanging="357"/>
        <w:rPr>
          <w:szCs w:val="24"/>
        </w:rPr>
      </w:pPr>
      <w:r w:rsidRPr="00AB3AEE">
        <w:rPr>
          <w:szCs w:val="24"/>
        </w:rPr>
        <w:t>V § 27a sa vypúšťajú slová „výšku odvodu,“.</w:t>
      </w:r>
    </w:p>
    <w:p w:rsidR="00155FE2" w:rsidRPr="00C67E0E" w:rsidRDefault="00155FE2" w:rsidP="00155FE2">
      <w:pPr>
        <w:numPr>
          <w:ilvl w:val="0"/>
          <w:numId w:val="1"/>
        </w:numPr>
        <w:spacing w:before="120" w:after="120"/>
        <w:ind w:left="357" w:hanging="357"/>
        <w:rPr>
          <w:szCs w:val="24"/>
        </w:rPr>
      </w:pPr>
      <w:r w:rsidRPr="00C67E0E">
        <w:rPr>
          <w:szCs w:val="24"/>
        </w:rPr>
        <w:t>Za § 29b sa vkladá § 29c, ktorý vrátane nadpisu znie:</w:t>
      </w:r>
    </w:p>
    <w:p w:rsidR="00155FE2" w:rsidRPr="00C67E0E" w:rsidRDefault="00155FE2" w:rsidP="00155FE2">
      <w:pPr>
        <w:pStyle w:val="Bezriadkovania"/>
        <w:jc w:val="both"/>
        <w:rPr>
          <w:rFonts w:ascii="Times New Roman" w:hAnsi="Times New Roman"/>
          <w:sz w:val="24"/>
          <w:szCs w:val="24"/>
        </w:rPr>
      </w:pPr>
    </w:p>
    <w:p w:rsidR="00155FE2" w:rsidRPr="00C67E0E" w:rsidRDefault="00155FE2" w:rsidP="00155FE2">
      <w:pPr>
        <w:pStyle w:val="Bezriadkovania"/>
        <w:jc w:val="center"/>
        <w:rPr>
          <w:rFonts w:ascii="Times New Roman" w:hAnsi="Times New Roman"/>
          <w:sz w:val="24"/>
          <w:szCs w:val="24"/>
        </w:rPr>
      </w:pPr>
      <w:r w:rsidRPr="00C67E0E">
        <w:rPr>
          <w:rFonts w:ascii="Times New Roman" w:hAnsi="Times New Roman"/>
          <w:sz w:val="24"/>
          <w:szCs w:val="24"/>
        </w:rPr>
        <w:t>„§ 29c</w:t>
      </w:r>
    </w:p>
    <w:p w:rsidR="00155FE2" w:rsidRPr="00C67E0E" w:rsidRDefault="00155FE2" w:rsidP="00155FE2">
      <w:pPr>
        <w:pStyle w:val="Bezriadkovania"/>
        <w:jc w:val="center"/>
        <w:rPr>
          <w:rFonts w:ascii="Times New Roman" w:hAnsi="Times New Roman"/>
          <w:sz w:val="24"/>
          <w:szCs w:val="24"/>
        </w:rPr>
      </w:pPr>
    </w:p>
    <w:p w:rsidR="00155FE2" w:rsidRPr="00C67E0E" w:rsidRDefault="00155FE2" w:rsidP="00155FE2">
      <w:pPr>
        <w:pStyle w:val="Bezriadkovania"/>
        <w:jc w:val="center"/>
        <w:rPr>
          <w:rFonts w:ascii="Times New Roman" w:hAnsi="Times New Roman"/>
          <w:sz w:val="24"/>
          <w:szCs w:val="24"/>
        </w:rPr>
      </w:pPr>
      <w:r w:rsidRPr="00C67E0E">
        <w:rPr>
          <w:rFonts w:ascii="Times New Roman" w:hAnsi="Times New Roman"/>
          <w:sz w:val="24"/>
          <w:szCs w:val="24"/>
        </w:rPr>
        <w:t>Prechodné ustanovenie k úpravám účinným od 27. februára 2014</w:t>
      </w:r>
    </w:p>
    <w:p w:rsidR="00155FE2" w:rsidRDefault="00155FE2" w:rsidP="00155FE2">
      <w:pPr>
        <w:pStyle w:val="Bezriadkovania"/>
        <w:jc w:val="center"/>
        <w:rPr>
          <w:rFonts w:ascii="Times New Roman" w:hAnsi="Times New Roman"/>
          <w:sz w:val="24"/>
          <w:szCs w:val="24"/>
        </w:rPr>
      </w:pPr>
    </w:p>
    <w:p w:rsidR="00155FE2" w:rsidRPr="00C67E0E" w:rsidRDefault="00155FE2" w:rsidP="00155FE2">
      <w:pPr>
        <w:pStyle w:val="Bezriadkovania"/>
        <w:ind w:firstLine="708"/>
        <w:jc w:val="both"/>
        <w:rPr>
          <w:rFonts w:ascii="Times New Roman" w:hAnsi="Times New Roman"/>
          <w:sz w:val="24"/>
          <w:szCs w:val="24"/>
        </w:rPr>
      </w:pPr>
      <w:r w:rsidRPr="00C67E0E">
        <w:rPr>
          <w:rFonts w:ascii="Times New Roman" w:hAnsi="Times New Roman"/>
          <w:sz w:val="24"/>
          <w:szCs w:val="24"/>
        </w:rPr>
        <w:t>Konanie začaté pred 27. februárom 2014 sa dokončia podľa úpravy účinnej od 27. februára 2014.“.</w:t>
      </w:r>
    </w:p>
    <w:p w:rsidR="00B87637" w:rsidRDefault="00B87637" w:rsidP="00155FE2">
      <w:pPr>
        <w:pStyle w:val="Nadpis1"/>
        <w:spacing w:after="0"/>
        <w:rPr>
          <w:szCs w:val="24"/>
          <w:lang w:val="sk-SK"/>
        </w:rPr>
      </w:pPr>
    </w:p>
    <w:p w:rsidR="00155FE2" w:rsidRPr="00B87637" w:rsidRDefault="00155FE2" w:rsidP="00155FE2">
      <w:pPr>
        <w:pStyle w:val="Nadpis1"/>
        <w:spacing w:after="0"/>
        <w:rPr>
          <w:szCs w:val="24"/>
          <w:lang w:val="sk-SK"/>
        </w:rPr>
      </w:pPr>
      <w:r w:rsidRPr="00AB3AEE">
        <w:rPr>
          <w:szCs w:val="24"/>
        </w:rPr>
        <w:t>Čl. II</w:t>
      </w:r>
    </w:p>
    <w:p w:rsidR="00155FE2" w:rsidRPr="00AB3AEE" w:rsidRDefault="00155FE2" w:rsidP="00155FE2">
      <w:pPr>
        <w:pStyle w:val="odsek"/>
        <w:spacing w:before="240" w:after="0"/>
        <w:rPr>
          <w:szCs w:val="24"/>
        </w:rPr>
      </w:pPr>
      <w:r w:rsidRPr="00AB3AEE">
        <w:rPr>
          <w:szCs w:val="24"/>
        </w:rPr>
        <w:t>Zákon Národnej rady Slovenskej republiky č. 180/1995 Z. z. o niektorých opatreniach na usporiadanie vlastníctva k pozemkom v znení nálezu Ústavného súdu Slovenskej republiky č. 131/1996 Z. z., zákona č. 80/1998 Z. z., zákona č. 219/2000 Z. z., zákona č. 193/2001 Z. z., zákona č. 419/2002 Z. z., zákona č. 503/2003 Z. z., zákona č. 549/2004 Z. z., uznesenia Ústavného súdu Slovenskej republiky č. 218/2005 Z. z., nálezu Ústavného súdu Slovenskej republiky č. 537/2006 Z. z., zákona č. 396/2009 Z. z., zákona č. 139/2010 Z. z., zákona č. 241/2012 Z. z., zákona č. 57/2013 Z. z. a zákona č. 180/2013 Z. z. sa mení a dopĺňa takto:</w:t>
      </w:r>
    </w:p>
    <w:p w:rsidR="00155FE2" w:rsidRPr="00AB3AEE" w:rsidRDefault="00155FE2" w:rsidP="00155FE2">
      <w:pPr>
        <w:pStyle w:val="odsek"/>
        <w:numPr>
          <w:ilvl w:val="0"/>
          <w:numId w:val="3"/>
        </w:numPr>
        <w:spacing w:before="240" w:after="120"/>
        <w:ind w:left="357" w:hanging="357"/>
        <w:rPr>
          <w:szCs w:val="24"/>
        </w:rPr>
      </w:pPr>
      <w:r w:rsidRPr="00AB3AEE">
        <w:rPr>
          <w:szCs w:val="24"/>
        </w:rPr>
        <w:t>V § 21 ods. 1 sa slovo „a“ nahrádza čiarkou a za slová „lesných pozemkov“ vkladajú slová „a v záujme ochrany viníc“.</w:t>
      </w:r>
    </w:p>
    <w:p w:rsidR="00155FE2" w:rsidRPr="00AB3AEE" w:rsidRDefault="00155FE2" w:rsidP="00155FE2">
      <w:pPr>
        <w:pStyle w:val="odsek"/>
        <w:numPr>
          <w:ilvl w:val="0"/>
          <w:numId w:val="3"/>
        </w:numPr>
        <w:spacing w:before="240" w:after="240"/>
        <w:ind w:left="357" w:hanging="357"/>
        <w:rPr>
          <w:szCs w:val="24"/>
        </w:rPr>
      </w:pPr>
      <w:r w:rsidRPr="00AB3AEE">
        <w:rPr>
          <w:szCs w:val="24"/>
        </w:rPr>
        <w:t>V § 22 odsek 2 znie:</w:t>
      </w:r>
    </w:p>
    <w:p w:rsidR="00155FE2" w:rsidRPr="00AB3AEE" w:rsidRDefault="00155FE2" w:rsidP="00155FE2">
      <w:pPr>
        <w:pStyle w:val="odsek"/>
        <w:spacing w:before="240" w:after="240"/>
        <w:ind w:left="357"/>
        <w:rPr>
          <w:szCs w:val="24"/>
        </w:rPr>
      </w:pPr>
      <w:r w:rsidRPr="00AB3AEE">
        <w:rPr>
          <w:szCs w:val="24"/>
        </w:rPr>
        <w:t>„(2) Ak ide o druh poľnohospodárskej pôdy – vinicu, vzťahuje sa odsek 1 aj na vinice v zastavanom území obce.“.</w:t>
      </w:r>
    </w:p>
    <w:p w:rsidR="00155FE2" w:rsidRPr="00AB3AEE" w:rsidRDefault="00155FE2" w:rsidP="00155FE2">
      <w:pPr>
        <w:pStyle w:val="odsek"/>
        <w:spacing w:before="240" w:after="240"/>
        <w:ind w:left="357" w:firstLine="0"/>
        <w:rPr>
          <w:szCs w:val="24"/>
        </w:rPr>
      </w:pPr>
      <w:r w:rsidRPr="00AB3AEE">
        <w:rPr>
          <w:szCs w:val="24"/>
        </w:rPr>
        <w:t>Poznámka pod čiarou k odkazu 52 sa vypúšťa.</w:t>
      </w:r>
    </w:p>
    <w:p w:rsidR="00155FE2" w:rsidRPr="00AB3AEE" w:rsidRDefault="00155FE2" w:rsidP="00155FE2">
      <w:pPr>
        <w:pStyle w:val="odsek"/>
        <w:numPr>
          <w:ilvl w:val="0"/>
          <w:numId w:val="3"/>
        </w:numPr>
        <w:spacing w:before="240" w:after="240"/>
        <w:ind w:left="357" w:hanging="357"/>
        <w:rPr>
          <w:szCs w:val="24"/>
        </w:rPr>
      </w:pPr>
      <w:r w:rsidRPr="00AB3AEE">
        <w:rPr>
          <w:szCs w:val="24"/>
        </w:rPr>
        <w:t>V § 22 sa za odsek 2 vkladá nový odsek 3, ktorý znie:</w:t>
      </w:r>
    </w:p>
    <w:p w:rsidR="00155FE2" w:rsidRPr="00AB3AEE" w:rsidRDefault="00155FE2" w:rsidP="00155FE2">
      <w:pPr>
        <w:pStyle w:val="odsek"/>
        <w:spacing w:before="240" w:after="240"/>
        <w:ind w:left="357" w:firstLine="777"/>
        <w:rPr>
          <w:szCs w:val="24"/>
        </w:rPr>
      </w:pPr>
      <w:r w:rsidRPr="00AB3AEE">
        <w:rPr>
          <w:szCs w:val="24"/>
        </w:rPr>
        <w:t>„(3) Odvod podľa odseku 1 je príjmom štátneho rozpočtu.“.</w:t>
      </w:r>
    </w:p>
    <w:p w:rsidR="00155FE2" w:rsidRPr="00AB3AEE" w:rsidRDefault="00155FE2" w:rsidP="00155FE2">
      <w:pPr>
        <w:pStyle w:val="odsek"/>
        <w:spacing w:before="240" w:after="240"/>
        <w:ind w:left="357" w:firstLine="0"/>
        <w:rPr>
          <w:szCs w:val="24"/>
        </w:rPr>
      </w:pPr>
      <w:r w:rsidRPr="00AB3AEE">
        <w:rPr>
          <w:bCs/>
          <w:szCs w:val="24"/>
        </w:rPr>
        <w:t>Doterajší odsek 3 sa označuje ako odsek 4.</w:t>
      </w:r>
    </w:p>
    <w:p w:rsidR="00155FE2" w:rsidRPr="00B51C83" w:rsidRDefault="00155FE2" w:rsidP="00155FE2">
      <w:pPr>
        <w:pStyle w:val="Bezriadkovania"/>
        <w:jc w:val="center"/>
        <w:rPr>
          <w:rFonts w:ascii="Times New Roman" w:hAnsi="Times New Roman"/>
          <w:b/>
          <w:sz w:val="24"/>
          <w:szCs w:val="24"/>
        </w:rPr>
      </w:pPr>
      <w:r w:rsidRPr="00B51C83">
        <w:rPr>
          <w:rFonts w:ascii="Times New Roman" w:hAnsi="Times New Roman"/>
          <w:b/>
          <w:sz w:val="24"/>
          <w:szCs w:val="24"/>
        </w:rPr>
        <w:t>Čl. III</w:t>
      </w:r>
    </w:p>
    <w:p w:rsidR="00155FE2" w:rsidRPr="00D75879" w:rsidRDefault="00155FE2" w:rsidP="00155FE2">
      <w:pPr>
        <w:pStyle w:val="Bezriadkovania"/>
        <w:jc w:val="both"/>
        <w:rPr>
          <w:rFonts w:ascii="Arial" w:hAnsi="Arial" w:cs="Arial"/>
          <w:sz w:val="24"/>
          <w:szCs w:val="24"/>
        </w:rPr>
      </w:pPr>
    </w:p>
    <w:p w:rsidR="00155FE2" w:rsidRPr="00096A8C" w:rsidRDefault="00155FE2" w:rsidP="00155FE2">
      <w:pPr>
        <w:pStyle w:val="Bezriadkovania"/>
        <w:jc w:val="both"/>
        <w:rPr>
          <w:rFonts w:ascii="Times New Roman" w:hAnsi="Times New Roman"/>
          <w:sz w:val="24"/>
          <w:szCs w:val="24"/>
        </w:rPr>
      </w:pPr>
      <w:r w:rsidRPr="00D75879">
        <w:rPr>
          <w:rFonts w:ascii="Arial" w:hAnsi="Arial" w:cs="Arial"/>
          <w:sz w:val="24"/>
          <w:szCs w:val="24"/>
        </w:rPr>
        <w:tab/>
      </w:r>
      <w:r w:rsidRPr="00096A8C">
        <w:rPr>
          <w:rFonts w:ascii="Times New Roman" w:hAnsi="Times New Roman"/>
          <w:sz w:val="24"/>
          <w:szCs w:val="24"/>
        </w:rPr>
        <w:t>Zákon č. 25/2006 Z. z. o verejnom obstarávaní a o zmene a doplnení niektorých zákonov v znení zákona č. 282/2006 Z. z., zákona č. 102/2007 Z.</w:t>
      </w:r>
      <w:r w:rsidR="003005C5">
        <w:rPr>
          <w:rFonts w:ascii="Times New Roman" w:hAnsi="Times New Roman"/>
          <w:sz w:val="24"/>
          <w:szCs w:val="24"/>
        </w:rPr>
        <w:t xml:space="preserve"> </w:t>
      </w:r>
      <w:r w:rsidRPr="00096A8C">
        <w:rPr>
          <w:rFonts w:ascii="Times New Roman" w:hAnsi="Times New Roman"/>
          <w:sz w:val="24"/>
          <w:szCs w:val="24"/>
        </w:rPr>
        <w:t>z., zákona č. 232/2008 Z. z., zákona č. 442/2008 Z. z., zákona č. 213/2009 Z. z., zákona č. 289/2009 Z. z., zákona č. 402/2009 Z. z., zákona č. 503/2009 Z.</w:t>
      </w:r>
      <w:r w:rsidR="003005C5">
        <w:rPr>
          <w:rFonts w:ascii="Times New Roman" w:hAnsi="Times New Roman"/>
          <w:sz w:val="24"/>
          <w:szCs w:val="24"/>
        </w:rPr>
        <w:t xml:space="preserve">  </w:t>
      </w:r>
      <w:r w:rsidRPr="00096A8C">
        <w:rPr>
          <w:rFonts w:ascii="Times New Roman" w:hAnsi="Times New Roman"/>
          <w:sz w:val="24"/>
          <w:szCs w:val="24"/>
        </w:rPr>
        <w:t>z., zákona č. 73/2010 Z. z., zákona č. 129/2010 Z. z., zákona č. 58/2011 Z.</w:t>
      </w:r>
      <w:r w:rsidR="003005C5">
        <w:rPr>
          <w:rFonts w:ascii="Times New Roman" w:hAnsi="Times New Roman"/>
          <w:sz w:val="24"/>
          <w:szCs w:val="24"/>
        </w:rPr>
        <w:t xml:space="preserve"> </w:t>
      </w:r>
      <w:r w:rsidRPr="00096A8C">
        <w:rPr>
          <w:rFonts w:ascii="Times New Roman" w:hAnsi="Times New Roman"/>
          <w:sz w:val="24"/>
          <w:szCs w:val="24"/>
        </w:rPr>
        <w:t>z., zákona č. 158/2011 Z. z., zákona č. 182/2011 Z. z., zákona č. 223/2011 Z. z., zákona č. 231/2011 Z. z., zákona č. 348/2011 Z. z., zákona č. 550/2011 Z. z., zákona č. 91/2012 Z. z., zákona č. 28/2013 Z. z., zákona č. 95/2013 Z. z. a zákona č. 180/2013 Z. z. sa mení a dopĺňa takto:</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Odsekzoznamu"/>
        <w:ind w:left="426" w:hanging="426"/>
        <w:rPr>
          <w:szCs w:val="24"/>
        </w:rPr>
      </w:pPr>
      <w:r w:rsidRPr="00096A8C">
        <w:rPr>
          <w:szCs w:val="24"/>
        </w:rPr>
        <w:lastRenderedPageBreak/>
        <w:t>1.  § 1 ods. 2 sa dopĺňa písmenom z), ktoré znie:</w:t>
      </w:r>
    </w:p>
    <w:p w:rsidR="00155FE2" w:rsidRPr="00096A8C" w:rsidRDefault="00155FE2" w:rsidP="00155FE2">
      <w:pPr>
        <w:pStyle w:val="Odsekzoznamu"/>
        <w:ind w:left="851" w:hanging="425"/>
        <w:rPr>
          <w:szCs w:val="24"/>
        </w:rPr>
      </w:pPr>
      <w:r w:rsidRPr="00096A8C">
        <w:rPr>
          <w:szCs w:val="24"/>
        </w:rPr>
        <w:t>„z) na zákazku na dodanie tovaru, na uskutočnenie stavebných prác a na poskytnutie služieb v rámci opatrení spoločnej organizácie poľnohospodárskych trhov.</w:t>
      </w:r>
      <w:r w:rsidRPr="00096A8C">
        <w:rPr>
          <w:szCs w:val="24"/>
          <w:vertAlign w:val="superscript"/>
        </w:rPr>
        <w:t>6aaa</w:t>
      </w:r>
      <w:r>
        <w:rPr>
          <w:szCs w:val="24"/>
        </w:rPr>
        <w:t>)</w:t>
      </w:r>
      <w:r w:rsidRPr="00096A8C">
        <w:rPr>
          <w:szCs w:val="24"/>
        </w:rPr>
        <w:t>“.</w:t>
      </w:r>
    </w:p>
    <w:p w:rsidR="00155FE2" w:rsidRPr="00096A8C" w:rsidRDefault="00155FE2" w:rsidP="00155FE2">
      <w:pPr>
        <w:pStyle w:val="Odsekzoznamu"/>
        <w:ind w:left="567" w:hanging="141"/>
        <w:rPr>
          <w:szCs w:val="24"/>
        </w:rPr>
      </w:pPr>
      <w:r w:rsidRPr="00096A8C">
        <w:rPr>
          <w:szCs w:val="24"/>
        </w:rPr>
        <w:t>Poznámka pod čiarou k odkazu 6aaa znie:</w:t>
      </w:r>
    </w:p>
    <w:p w:rsidR="00155FE2" w:rsidRPr="00096A8C" w:rsidRDefault="00155FE2" w:rsidP="00155FE2">
      <w:pPr>
        <w:pStyle w:val="Odsekzoznamu"/>
        <w:ind w:left="567" w:hanging="141"/>
        <w:rPr>
          <w:szCs w:val="24"/>
        </w:rPr>
      </w:pPr>
      <w:r w:rsidRPr="00096A8C">
        <w:rPr>
          <w:szCs w:val="24"/>
        </w:rPr>
        <w:t>„</w:t>
      </w:r>
      <w:r>
        <w:rPr>
          <w:szCs w:val="24"/>
          <w:vertAlign w:val="superscript"/>
        </w:rPr>
        <w:t>6aaa</w:t>
      </w:r>
      <w:r w:rsidRPr="00096A8C">
        <w:rPr>
          <w:szCs w:val="24"/>
        </w:rPr>
        <w:t>) Nariadenie Európskeho parlamentu a Rady (EÚ) č. 1308/2013 zo 17. decembra 2013, ktorým sa vytvára spoločná organizácia trhov s poľnohospodárskymi výrobkami, a ktorým sa zrušujú nariadenia Rady (EHS) č. 922/72, (EHS) č. 234/79, (ES) č. 1037/2001 a (ES) č. 1234/2007 (Ú. v. EÚ L 347, 20.12.2013) v platnom znení.“.</w:t>
      </w:r>
    </w:p>
    <w:p w:rsidR="00155FE2" w:rsidRPr="00096A8C" w:rsidRDefault="00155FE2" w:rsidP="00155FE2">
      <w:pPr>
        <w:pStyle w:val="Odsekzoznamu"/>
        <w:ind w:left="426" w:hanging="426"/>
        <w:rPr>
          <w:szCs w:val="24"/>
        </w:rPr>
      </w:pPr>
      <w:r w:rsidRPr="00096A8C">
        <w:rPr>
          <w:szCs w:val="24"/>
        </w:rPr>
        <w:t>2.  V § 1 ods. 3 uvádzacej vete sa za slovo „zákazku“ vkladajú slová „a zákazku podľa § 9 ods. 9“.</w:t>
      </w:r>
    </w:p>
    <w:p w:rsidR="00155FE2" w:rsidRPr="00096A8C" w:rsidRDefault="00155FE2" w:rsidP="00155FE2">
      <w:pPr>
        <w:pStyle w:val="Odsekzoznamu"/>
        <w:ind w:left="426" w:hanging="426"/>
        <w:rPr>
          <w:szCs w:val="24"/>
        </w:rPr>
      </w:pPr>
      <w:r w:rsidRPr="00096A8C">
        <w:rPr>
          <w:szCs w:val="24"/>
        </w:rPr>
        <w:t>3.</w:t>
      </w:r>
      <w:r w:rsidRPr="00096A8C">
        <w:rPr>
          <w:szCs w:val="24"/>
        </w:rPr>
        <w:tab/>
        <w:t>V § 1 ods. 3 písmeno f) znie:</w:t>
      </w:r>
    </w:p>
    <w:p w:rsidR="00155FE2" w:rsidRPr="00096A8C" w:rsidRDefault="00155FE2" w:rsidP="00155FE2">
      <w:pPr>
        <w:pStyle w:val="Odsekzoznamu"/>
        <w:ind w:left="426" w:hanging="426"/>
        <w:rPr>
          <w:szCs w:val="24"/>
        </w:rPr>
      </w:pPr>
      <w:r w:rsidRPr="00096A8C">
        <w:rPr>
          <w:szCs w:val="24"/>
        </w:rPr>
        <w:tab/>
        <w:t>„f) tvorba, výroba, oprava alebo údržba scénických a kostýmových výprav, dodanie tovaru alebo poskytnutie služieb na tvorbu, výrobu, opravu alebo údržbu scénických a kostýmových výprav, dodanie notového materiálu, kúpa hudobných nástrojov, náhradných dielov a príslušenstva hudobných nástrojov a oprava a údržba hudobných nástrojov,“.</w:t>
      </w:r>
    </w:p>
    <w:p w:rsidR="00155FE2" w:rsidRPr="00096A8C" w:rsidRDefault="00155FE2" w:rsidP="00155FE2">
      <w:pPr>
        <w:pStyle w:val="Odsekzoznamu"/>
        <w:ind w:left="426" w:hanging="426"/>
        <w:rPr>
          <w:szCs w:val="24"/>
        </w:rPr>
      </w:pPr>
      <w:r w:rsidRPr="00096A8C">
        <w:rPr>
          <w:szCs w:val="24"/>
        </w:rPr>
        <w:t>4.</w:t>
      </w:r>
      <w:r w:rsidRPr="00096A8C">
        <w:rPr>
          <w:szCs w:val="24"/>
        </w:rPr>
        <w:tab/>
        <w:t>V § 1 ods. 3 sa za písmeno f) vkladajú nové písmená g) až i), ktoré znejú:</w:t>
      </w:r>
    </w:p>
    <w:p w:rsidR="00155FE2" w:rsidRPr="00096A8C" w:rsidRDefault="00155FE2" w:rsidP="00155FE2">
      <w:pPr>
        <w:pStyle w:val="Odsekzoznamu"/>
        <w:tabs>
          <w:tab w:val="left" w:pos="851"/>
        </w:tabs>
        <w:ind w:left="851" w:hanging="425"/>
        <w:rPr>
          <w:szCs w:val="24"/>
        </w:rPr>
      </w:pPr>
      <w:r w:rsidRPr="00096A8C">
        <w:rPr>
          <w:szCs w:val="24"/>
        </w:rPr>
        <w:t>„g) tvorba, výroba, oprava alebo údržba expozície alebo výstavy pre verejného obstarávateľa, ktorým je právnická osoba podľa osobitného predpisu,</w:t>
      </w:r>
      <w:r w:rsidRPr="00096A8C">
        <w:rPr>
          <w:szCs w:val="24"/>
          <w:vertAlign w:val="superscript"/>
        </w:rPr>
        <w:t>6ac</w:t>
      </w:r>
      <w:r>
        <w:rPr>
          <w:szCs w:val="24"/>
        </w:rPr>
        <w:t>)</w:t>
      </w:r>
      <w:r w:rsidRPr="00096A8C">
        <w:rPr>
          <w:szCs w:val="24"/>
          <w:vertAlign w:val="superscript"/>
        </w:rPr>
        <w:t xml:space="preserve"> </w:t>
      </w:r>
      <w:r w:rsidRPr="00096A8C">
        <w:rPr>
          <w:szCs w:val="24"/>
        </w:rPr>
        <w:t>dodanie tovaru alebo poskytovanie služieb na tvorbu, výrobu, opravu alebo údržbu expozície alebo výstavy pre verejného obstarávateľa ktorým je právnická osoba podľa osobitného predpisu,</w:t>
      </w:r>
      <w:r w:rsidRPr="00096A8C">
        <w:rPr>
          <w:szCs w:val="24"/>
          <w:vertAlign w:val="superscript"/>
        </w:rPr>
        <w:t>6ac</w:t>
      </w:r>
      <w:r>
        <w:rPr>
          <w:szCs w:val="24"/>
        </w:rPr>
        <w:t>)</w:t>
      </w:r>
      <w:r w:rsidRPr="00096A8C">
        <w:rPr>
          <w:szCs w:val="24"/>
          <w:vertAlign w:val="superscript"/>
        </w:rPr>
        <w:t xml:space="preserve"> </w:t>
      </w:r>
      <w:r w:rsidRPr="00096A8C">
        <w:rPr>
          <w:szCs w:val="24"/>
        </w:rPr>
        <w:t xml:space="preserve"> a dodanie tovarov, poskytnutie služieb alebo uskutočnenie stavebných prác na účely reštaurovania zbierkových predmetov,</w:t>
      </w:r>
      <w:r w:rsidRPr="00096A8C">
        <w:rPr>
          <w:szCs w:val="24"/>
          <w:vertAlign w:val="superscript"/>
        </w:rPr>
        <w:t>6ad</w:t>
      </w:r>
      <w:r>
        <w:rPr>
          <w:szCs w:val="24"/>
        </w:rPr>
        <w:t>)</w:t>
      </w:r>
    </w:p>
    <w:p w:rsidR="00155FE2" w:rsidRPr="00096A8C" w:rsidRDefault="00155FE2" w:rsidP="00155FE2">
      <w:pPr>
        <w:pStyle w:val="Odsekzoznamu"/>
        <w:ind w:left="708" w:hanging="288"/>
        <w:rPr>
          <w:szCs w:val="24"/>
        </w:rPr>
      </w:pPr>
      <w:r w:rsidRPr="00096A8C">
        <w:rPr>
          <w:szCs w:val="24"/>
        </w:rPr>
        <w:t>h)</w:t>
      </w:r>
      <w:r w:rsidRPr="00096A8C">
        <w:rPr>
          <w:szCs w:val="24"/>
        </w:rPr>
        <w:tab/>
        <w:t xml:space="preserve">vytvorenie a dodanie výsledkov vlastnej tvorivej duševnej činnosti, výsledkom ktorej </w:t>
      </w:r>
      <w:r>
        <w:rPr>
          <w:szCs w:val="24"/>
        </w:rPr>
        <w:t xml:space="preserve">  </w:t>
      </w:r>
      <w:r w:rsidRPr="00096A8C">
        <w:rPr>
          <w:szCs w:val="24"/>
        </w:rPr>
        <w:t>je divadelné dielo, hudobné dielo, slovesné dielo alebo folklórne dielo alebo vykonanie a použitie umeleckého výkonu chráneného podľa osobitného predpisu,</w:t>
      </w:r>
      <w:r w:rsidRPr="00096A8C">
        <w:rPr>
          <w:szCs w:val="24"/>
          <w:vertAlign w:val="superscript"/>
        </w:rPr>
        <w:t>6af</w:t>
      </w:r>
      <w:r>
        <w:rPr>
          <w:szCs w:val="24"/>
        </w:rPr>
        <w:t>)</w:t>
      </w:r>
    </w:p>
    <w:p w:rsidR="00155FE2" w:rsidRPr="00096A8C" w:rsidRDefault="00155FE2" w:rsidP="00155FE2">
      <w:pPr>
        <w:pStyle w:val="Odsekzoznamu"/>
        <w:ind w:left="708" w:hanging="282"/>
        <w:rPr>
          <w:szCs w:val="24"/>
          <w:vertAlign w:val="subscript"/>
        </w:rPr>
      </w:pPr>
      <w:r w:rsidRPr="00096A8C">
        <w:rPr>
          <w:szCs w:val="24"/>
        </w:rPr>
        <w:t>i)</w:t>
      </w:r>
      <w:r w:rsidRPr="00096A8C">
        <w:rPr>
          <w:szCs w:val="24"/>
        </w:rPr>
        <w:tab/>
        <w:t>tvorba, výroba, oprava alebo  údržba ľudových umeleckých výrobkov na účely ľudovo - umeleckej výroby,</w:t>
      </w:r>
      <w:r w:rsidRPr="00096A8C">
        <w:rPr>
          <w:szCs w:val="24"/>
          <w:vertAlign w:val="superscript"/>
        </w:rPr>
        <w:t>6ag</w:t>
      </w:r>
      <w:r>
        <w:rPr>
          <w:szCs w:val="24"/>
        </w:rPr>
        <w:t>)</w:t>
      </w:r>
      <w:r w:rsidRPr="00096A8C">
        <w:rPr>
          <w:szCs w:val="24"/>
        </w:rPr>
        <w:t xml:space="preserve"> dodanie tovaru alebo poskytnutie služieb na tvorbu, výrobu, opravu alebo údržbu ľudových umeleckých výrobkov na účely ľudovo - umeleckej výroby a výkup výrobkov, ktoré sú výsledkom ľudovej umeleckej výroby verejným obstarávateľom, ktorý je právnickou osobou podľa osobitného predpisu,</w:t>
      </w:r>
      <w:r w:rsidRPr="00096A8C">
        <w:rPr>
          <w:szCs w:val="24"/>
          <w:vertAlign w:val="superscript"/>
        </w:rPr>
        <w:t>6ah</w:t>
      </w:r>
      <w:r>
        <w:rPr>
          <w:szCs w:val="24"/>
        </w:rPr>
        <w:t>)</w:t>
      </w:r>
      <w:r w:rsidRPr="00096A8C">
        <w:rPr>
          <w:szCs w:val="24"/>
          <w:vertAlign w:val="superscript"/>
        </w:rPr>
        <w:t>”</w:t>
      </w:r>
      <w:r w:rsidRPr="00096A8C">
        <w:rPr>
          <w:szCs w:val="24"/>
        </w:rPr>
        <w:t>.</w:t>
      </w:r>
    </w:p>
    <w:p w:rsidR="00155FE2" w:rsidRPr="00096A8C" w:rsidRDefault="00155FE2" w:rsidP="00155FE2">
      <w:pPr>
        <w:pStyle w:val="Odsekzoznamu"/>
        <w:ind w:firstLine="426"/>
        <w:rPr>
          <w:szCs w:val="24"/>
        </w:rPr>
      </w:pPr>
      <w:r w:rsidRPr="00096A8C">
        <w:rPr>
          <w:szCs w:val="24"/>
        </w:rPr>
        <w:t>Doterajšie písmená g) a h) sa označujú ako písmená j) a k).</w:t>
      </w:r>
    </w:p>
    <w:p w:rsidR="00155FE2" w:rsidRPr="00096A8C" w:rsidRDefault="00155FE2" w:rsidP="00155FE2">
      <w:pPr>
        <w:pStyle w:val="Odsekzoznamu"/>
        <w:ind w:firstLine="426"/>
        <w:rPr>
          <w:szCs w:val="24"/>
        </w:rPr>
      </w:pPr>
      <w:r w:rsidRPr="00096A8C">
        <w:rPr>
          <w:szCs w:val="24"/>
        </w:rPr>
        <w:t xml:space="preserve">Poznámky pod čiarou k odkazom </w:t>
      </w:r>
      <w:r>
        <w:rPr>
          <w:szCs w:val="24"/>
        </w:rPr>
        <w:t>6ac, 6ad</w:t>
      </w:r>
      <w:r w:rsidRPr="00096A8C">
        <w:rPr>
          <w:szCs w:val="24"/>
        </w:rPr>
        <w:t xml:space="preserve"> a 6af až 6ah znejú:</w:t>
      </w:r>
    </w:p>
    <w:p w:rsidR="00155FE2" w:rsidRPr="00096A8C" w:rsidRDefault="00155FE2" w:rsidP="00155FE2">
      <w:pPr>
        <w:pStyle w:val="Bezriadkovania"/>
        <w:ind w:left="993" w:hanging="567"/>
        <w:jc w:val="both"/>
        <w:rPr>
          <w:rFonts w:ascii="Times New Roman" w:hAnsi="Times New Roman"/>
          <w:sz w:val="24"/>
          <w:szCs w:val="24"/>
        </w:rPr>
      </w:pPr>
      <w:r w:rsidRPr="00096A8C">
        <w:rPr>
          <w:rFonts w:ascii="Times New Roman" w:hAnsi="Times New Roman"/>
          <w:sz w:val="24"/>
          <w:szCs w:val="24"/>
        </w:rPr>
        <w:t>„</w:t>
      </w:r>
      <w:r>
        <w:rPr>
          <w:rFonts w:ascii="Times New Roman" w:hAnsi="Times New Roman"/>
          <w:sz w:val="24"/>
          <w:szCs w:val="24"/>
          <w:vertAlign w:val="superscript"/>
        </w:rPr>
        <w:t>6ac</w:t>
      </w:r>
      <w:r w:rsidRPr="00096A8C">
        <w:rPr>
          <w:rFonts w:ascii="Times New Roman" w:hAnsi="Times New Roman"/>
          <w:sz w:val="24"/>
          <w:szCs w:val="24"/>
        </w:rPr>
        <w:t>)</w:t>
      </w:r>
      <w:r w:rsidRPr="00096A8C">
        <w:rPr>
          <w:rFonts w:ascii="Times New Roman" w:hAnsi="Times New Roman"/>
          <w:sz w:val="24"/>
          <w:szCs w:val="24"/>
        </w:rPr>
        <w:tab/>
        <w:t>§ 3 ods.1 zákona č.</w:t>
      </w:r>
      <w:r>
        <w:rPr>
          <w:rFonts w:ascii="Times New Roman" w:hAnsi="Times New Roman"/>
          <w:sz w:val="24"/>
          <w:szCs w:val="24"/>
        </w:rPr>
        <w:t xml:space="preserve"> </w:t>
      </w:r>
      <w:r w:rsidRPr="00096A8C">
        <w:rPr>
          <w:rFonts w:ascii="Times New Roman" w:hAnsi="Times New Roman"/>
          <w:sz w:val="24"/>
          <w:szCs w:val="24"/>
        </w:rPr>
        <w:t>206/2009 Z. z. o múzeách a galériách a o ochrane premetov kultúrnej hodnoty a o zmene a doplnení zákona  Slovenskej národnej rady č.</w:t>
      </w:r>
      <w:r>
        <w:rPr>
          <w:rFonts w:ascii="Times New Roman" w:hAnsi="Times New Roman"/>
          <w:sz w:val="24"/>
          <w:szCs w:val="24"/>
        </w:rPr>
        <w:t xml:space="preserve"> </w:t>
      </w:r>
      <w:r w:rsidRPr="00096A8C">
        <w:rPr>
          <w:rFonts w:ascii="Times New Roman" w:hAnsi="Times New Roman"/>
          <w:sz w:val="24"/>
          <w:szCs w:val="24"/>
        </w:rPr>
        <w:t>372/1990 Zb. o priestupkoch v znení neskorších predpisov.</w:t>
      </w:r>
    </w:p>
    <w:p w:rsidR="00155FE2" w:rsidRPr="00096A8C" w:rsidRDefault="00155FE2" w:rsidP="00155FE2">
      <w:pPr>
        <w:pStyle w:val="Bezriadkovania"/>
        <w:ind w:left="993" w:hanging="567"/>
        <w:jc w:val="both"/>
        <w:rPr>
          <w:rFonts w:ascii="Times New Roman" w:hAnsi="Times New Roman"/>
          <w:sz w:val="24"/>
          <w:szCs w:val="24"/>
        </w:rPr>
      </w:pPr>
      <w:r>
        <w:rPr>
          <w:rFonts w:ascii="Times New Roman" w:hAnsi="Times New Roman"/>
          <w:sz w:val="24"/>
          <w:szCs w:val="24"/>
          <w:vertAlign w:val="superscript"/>
        </w:rPr>
        <w:t>6ad</w:t>
      </w:r>
      <w:r w:rsidRPr="00096A8C">
        <w:rPr>
          <w:rFonts w:ascii="Times New Roman" w:hAnsi="Times New Roman"/>
          <w:sz w:val="24"/>
          <w:szCs w:val="24"/>
        </w:rPr>
        <w:t>)</w:t>
      </w:r>
      <w:r w:rsidRPr="00096A8C">
        <w:rPr>
          <w:rFonts w:ascii="Times New Roman" w:hAnsi="Times New Roman"/>
          <w:sz w:val="24"/>
          <w:szCs w:val="24"/>
        </w:rPr>
        <w:tab/>
        <w:t>§ 2 ods. 2 zákona č.</w:t>
      </w:r>
      <w:r>
        <w:rPr>
          <w:rFonts w:ascii="Times New Roman" w:hAnsi="Times New Roman"/>
          <w:sz w:val="24"/>
          <w:szCs w:val="24"/>
        </w:rPr>
        <w:t xml:space="preserve"> </w:t>
      </w:r>
      <w:r w:rsidRPr="00096A8C">
        <w:rPr>
          <w:rFonts w:ascii="Times New Roman" w:hAnsi="Times New Roman"/>
          <w:sz w:val="24"/>
          <w:szCs w:val="24"/>
        </w:rPr>
        <w:t>206/2009 Z.</w:t>
      </w:r>
      <w:r>
        <w:rPr>
          <w:rFonts w:ascii="Times New Roman" w:hAnsi="Times New Roman"/>
          <w:sz w:val="24"/>
          <w:szCs w:val="24"/>
        </w:rPr>
        <w:t xml:space="preserve"> </w:t>
      </w:r>
      <w:r w:rsidRPr="00096A8C">
        <w:rPr>
          <w:rFonts w:ascii="Times New Roman" w:hAnsi="Times New Roman"/>
          <w:sz w:val="24"/>
          <w:szCs w:val="24"/>
        </w:rPr>
        <w:t xml:space="preserve">z. </w:t>
      </w:r>
    </w:p>
    <w:p w:rsidR="00155FE2" w:rsidRPr="00096A8C" w:rsidRDefault="00155FE2" w:rsidP="00155FE2">
      <w:pPr>
        <w:pStyle w:val="Bezriadkovania"/>
        <w:ind w:left="993" w:hanging="567"/>
        <w:jc w:val="both"/>
        <w:rPr>
          <w:rFonts w:ascii="Times New Roman" w:hAnsi="Times New Roman"/>
          <w:sz w:val="24"/>
          <w:szCs w:val="24"/>
        </w:rPr>
      </w:pPr>
      <w:r>
        <w:rPr>
          <w:rFonts w:ascii="Times New Roman" w:hAnsi="Times New Roman"/>
          <w:sz w:val="24"/>
          <w:szCs w:val="24"/>
          <w:vertAlign w:val="superscript"/>
        </w:rPr>
        <w:t>6af</w:t>
      </w:r>
      <w:r w:rsidRPr="00096A8C">
        <w:rPr>
          <w:rFonts w:ascii="Times New Roman" w:hAnsi="Times New Roman"/>
          <w:sz w:val="24"/>
          <w:szCs w:val="24"/>
        </w:rPr>
        <w:t>)</w:t>
      </w:r>
      <w:r w:rsidRPr="00096A8C">
        <w:rPr>
          <w:rFonts w:ascii="Times New Roman" w:hAnsi="Times New Roman"/>
          <w:sz w:val="24"/>
          <w:szCs w:val="24"/>
        </w:rPr>
        <w:tab/>
        <w:t>Zákon č.</w:t>
      </w:r>
      <w:r>
        <w:rPr>
          <w:rFonts w:ascii="Times New Roman" w:hAnsi="Times New Roman"/>
          <w:sz w:val="24"/>
          <w:szCs w:val="24"/>
        </w:rPr>
        <w:t xml:space="preserve"> </w:t>
      </w:r>
      <w:r w:rsidRPr="00096A8C">
        <w:rPr>
          <w:rFonts w:ascii="Times New Roman" w:hAnsi="Times New Roman"/>
          <w:sz w:val="24"/>
          <w:szCs w:val="24"/>
        </w:rPr>
        <w:t>618/2003 Z. z. o autorskom práve a právach súvisiacich s autorským právom (autorský zákon) v znení neskorších predpisov.</w:t>
      </w:r>
    </w:p>
    <w:p w:rsidR="00155FE2" w:rsidRPr="00096A8C" w:rsidRDefault="00155FE2" w:rsidP="00155FE2">
      <w:pPr>
        <w:pStyle w:val="Bezriadkovania"/>
        <w:ind w:left="993" w:hanging="567"/>
        <w:jc w:val="both"/>
        <w:rPr>
          <w:rFonts w:ascii="Times New Roman" w:hAnsi="Times New Roman"/>
          <w:sz w:val="24"/>
          <w:szCs w:val="24"/>
        </w:rPr>
      </w:pPr>
      <w:r>
        <w:rPr>
          <w:rFonts w:ascii="Times New Roman" w:hAnsi="Times New Roman"/>
          <w:sz w:val="24"/>
          <w:szCs w:val="24"/>
          <w:vertAlign w:val="superscript"/>
        </w:rPr>
        <w:t>6ag</w:t>
      </w:r>
      <w:r w:rsidRPr="00096A8C">
        <w:rPr>
          <w:rFonts w:ascii="Times New Roman" w:hAnsi="Times New Roman"/>
          <w:sz w:val="24"/>
          <w:szCs w:val="24"/>
        </w:rPr>
        <w:t>)</w:t>
      </w:r>
      <w:r w:rsidRPr="00096A8C">
        <w:rPr>
          <w:rFonts w:ascii="Times New Roman" w:hAnsi="Times New Roman"/>
          <w:sz w:val="24"/>
          <w:szCs w:val="24"/>
        </w:rPr>
        <w:tab/>
        <w:t>§ 5 zákona Slovenskej národnej rady č. 4/1958 Zb. o ľudovej umeleckej výrobe a umeleckých remeslách.</w:t>
      </w:r>
    </w:p>
    <w:p w:rsidR="00155FE2" w:rsidRPr="00096A8C" w:rsidRDefault="00155FE2" w:rsidP="00155FE2">
      <w:pPr>
        <w:pStyle w:val="Bezriadkovania"/>
        <w:ind w:firstLine="360"/>
        <w:jc w:val="both"/>
        <w:rPr>
          <w:rFonts w:ascii="Times New Roman" w:hAnsi="Times New Roman"/>
          <w:sz w:val="24"/>
          <w:szCs w:val="24"/>
        </w:rPr>
      </w:pPr>
      <w:r>
        <w:rPr>
          <w:rFonts w:ascii="Times New Roman" w:hAnsi="Times New Roman"/>
          <w:sz w:val="24"/>
          <w:szCs w:val="24"/>
          <w:vertAlign w:val="superscript"/>
        </w:rPr>
        <w:t xml:space="preserve"> 6ah</w:t>
      </w:r>
      <w:r>
        <w:rPr>
          <w:rFonts w:ascii="Times New Roman" w:hAnsi="Times New Roman"/>
          <w:sz w:val="24"/>
          <w:szCs w:val="24"/>
        </w:rPr>
        <w:t xml:space="preserve">)    </w:t>
      </w:r>
      <w:r w:rsidRPr="00096A8C">
        <w:rPr>
          <w:rFonts w:ascii="Times New Roman" w:hAnsi="Times New Roman"/>
          <w:sz w:val="24"/>
          <w:szCs w:val="24"/>
        </w:rPr>
        <w:t>§ 6 zákona Slovenskej národnej rady č.</w:t>
      </w:r>
      <w:r>
        <w:rPr>
          <w:rFonts w:ascii="Times New Roman" w:hAnsi="Times New Roman"/>
          <w:sz w:val="24"/>
          <w:szCs w:val="24"/>
        </w:rPr>
        <w:t xml:space="preserve"> </w:t>
      </w:r>
      <w:r w:rsidRPr="00096A8C">
        <w:rPr>
          <w:rFonts w:ascii="Times New Roman" w:hAnsi="Times New Roman"/>
          <w:sz w:val="24"/>
          <w:szCs w:val="24"/>
        </w:rPr>
        <w:t>4/1958 Zb.</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5. V § 7 odsek 2 znie:</w:t>
      </w:r>
    </w:p>
    <w:p w:rsidR="00155FE2" w:rsidRPr="00096A8C" w:rsidRDefault="00155FE2" w:rsidP="00155FE2">
      <w:pPr>
        <w:ind w:left="426"/>
        <w:rPr>
          <w:szCs w:val="24"/>
        </w:rPr>
      </w:pPr>
      <w:r w:rsidRPr="00096A8C">
        <w:rPr>
          <w:szCs w:val="24"/>
        </w:rPr>
        <w:lastRenderedPageBreak/>
        <w:tab/>
        <w:t>„(2) Ak verejný obstarávateľ poskytne osobe, ktorá nie je verejný obstarávateľ ani obstarávateľ, časť finančných prostriedkov predstavujúcich percentuálny podiel rovnaký alebo nižší ako 50 % finančných prostriedkov na dodanie tovaru, na uskutočnenie stavebných prác a na poskytnutie služieb, je táto osoba povinná používať:</w:t>
      </w:r>
    </w:p>
    <w:p w:rsidR="00155FE2" w:rsidRPr="00096A8C" w:rsidRDefault="00155FE2" w:rsidP="00155FE2">
      <w:pPr>
        <w:numPr>
          <w:ilvl w:val="0"/>
          <w:numId w:val="4"/>
        </w:numPr>
        <w:rPr>
          <w:szCs w:val="24"/>
        </w:rPr>
      </w:pPr>
      <w:r w:rsidRPr="00096A8C">
        <w:rPr>
          <w:szCs w:val="24"/>
        </w:rPr>
        <w:t>postup pri zadávaní podlimitnej zákazky podľa § 100 až 102, ak predpokladaná hodnota zákazky je rovnaká alebo vyššia ako finančný limit podľa §</w:t>
      </w:r>
      <w:r>
        <w:rPr>
          <w:szCs w:val="24"/>
        </w:rPr>
        <w:t xml:space="preserve"> </w:t>
      </w:r>
      <w:r w:rsidRPr="00096A8C">
        <w:rPr>
          <w:szCs w:val="24"/>
        </w:rPr>
        <w:t>4 ods.</w:t>
      </w:r>
      <w:r>
        <w:rPr>
          <w:szCs w:val="24"/>
        </w:rPr>
        <w:t xml:space="preserve"> </w:t>
      </w:r>
      <w:r w:rsidRPr="00096A8C">
        <w:rPr>
          <w:szCs w:val="24"/>
        </w:rPr>
        <w:t>3 písm. b),</w:t>
      </w:r>
    </w:p>
    <w:p w:rsidR="00155FE2" w:rsidRPr="00096A8C" w:rsidRDefault="00155FE2" w:rsidP="00155FE2">
      <w:pPr>
        <w:numPr>
          <w:ilvl w:val="0"/>
          <w:numId w:val="4"/>
        </w:numPr>
        <w:rPr>
          <w:szCs w:val="24"/>
        </w:rPr>
      </w:pPr>
      <w:r w:rsidRPr="00096A8C">
        <w:rPr>
          <w:szCs w:val="24"/>
        </w:rPr>
        <w:t>postup podľa §</w:t>
      </w:r>
      <w:r>
        <w:rPr>
          <w:szCs w:val="24"/>
        </w:rPr>
        <w:t xml:space="preserve"> </w:t>
      </w:r>
      <w:r w:rsidRPr="00096A8C">
        <w:rPr>
          <w:szCs w:val="24"/>
        </w:rPr>
        <w:t>9 ods. 9 prvej vety, ak predpokladaná hodnota zákazky je nižšia ako finančný limit podľa §</w:t>
      </w:r>
      <w:r>
        <w:rPr>
          <w:szCs w:val="24"/>
        </w:rPr>
        <w:t xml:space="preserve"> </w:t>
      </w:r>
      <w:r w:rsidRPr="00096A8C">
        <w:rPr>
          <w:szCs w:val="24"/>
        </w:rPr>
        <w:t>4 ods.</w:t>
      </w:r>
      <w:r>
        <w:rPr>
          <w:szCs w:val="24"/>
        </w:rPr>
        <w:t xml:space="preserve"> </w:t>
      </w:r>
      <w:r w:rsidRPr="00096A8C">
        <w:rPr>
          <w:szCs w:val="24"/>
        </w:rPr>
        <w:t>3 písm. b).“.</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6.  V § 9 odsek 9 znie:</w:t>
      </w:r>
    </w:p>
    <w:p w:rsidR="00155FE2" w:rsidRPr="00096A8C" w:rsidRDefault="00155FE2" w:rsidP="00155FE2">
      <w:pPr>
        <w:pStyle w:val="Bezriadkovania"/>
        <w:ind w:left="426" w:firstLine="282"/>
        <w:jc w:val="both"/>
        <w:rPr>
          <w:rFonts w:ascii="Times New Roman" w:hAnsi="Times New Roman"/>
          <w:sz w:val="24"/>
          <w:szCs w:val="24"/>
        </w:rPr>
      </w:pPr>
      <w:r w:rsidRPr="00096A8C">
        <w:rPr>
          <w:rFonts w:ascii="Times New Roman" w:hAnsi="Times New Roman"/>
          <w:sz w:val="24"/>
          <w:szCs w:val="24"/>
        </w:rPr>
        <w:t>„(9) Ak ide o zákazku na dodanie tovaru, uskutočnenie stavebných prác alebo poskytnutie služby, ktorá nespĺňa podmienky podľa § 4 ods. 2 alebo ods. 3, verejný obstarávateľ je povinný pri jej zadávaní dodržať povinnosti podľa odsekov 3 až 5 a zabezpečiť, aby vynaložené náklady na obstaranie predmetu zákazky boli primerané jeho kvalite a cene; verejný obstarávateľ eviduje všetky doklady a dokumenty 5 rokov od uzavretia zmluvy. Ak je predpokladaná hodnota zákazky podľa prvej vety rovnaká alebo vyššia než 1 000 eur, je verejný obstarávateľ povinný v profile zverejniť raz štvrťročne súhrnnú správu o týchto zákazkách, v ktorej pre každú zákazku uvedie hodnotu zákazky, predmet zákazky a identifikáciu dodávateľa.“.</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7.  V § 46 odsek 2 znie:</w:t>
      </w:r>
    </w:p>
    <w:p w:rsidR="00155FE2" w:rsidRPr="00096A8C" w:rsidRDefault="00155FE2" w:rsidP="00155FE2">
      <w:pPr>
        <w:pStyle w:val="Bezriadkovania"/>
        <w:ind w:left="426" w:firstLine="282"/>
        <w:jc w:val="both"/>
        <w:rPr>
          <w:rFonts w:ascii="Times New Roman" w:hAnsi="Times New Roman"/>
          <w:sz w:val="24"/>
          <w:szCs w:val="24"/>
        </w:rPr>
      </w:pPr>
      <w:r w:rsidRPr="00096A8C">
        <w:rPr>
          <w:rFonts w:ascii="Times New Roman" w:hAnsi="Times New Roman"/>
          <w:sz w:val="24"/>
          <w:szCs w:val="24"/>
        </w:rPr>
        <w:t>„(2) Verejný obstarávateľ a obstarávateľ môže zrušiť použitý postup zadávania zákazky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 najmä ak sa zistilo porušenie tohto zákona, ktoré má alebo by mohlo mať zásadný</w:t>
      </w:r>
      <w:r w:rsidRPr="00096A8C">
        <w:rPr>
          <w:rFonts w:ascii="Times New Roman" w:hAnsi="Times New Roman"/>
          <w:b/>
          <w:sz w:val="24"/>
          <w:szCs w:val="24"/>
        </w:rPr>
        <w:t xml:space="preserve"> </w:t>
      </w:r>
      <w:r w:rsidRPr="00096A8C">
        <w:rPr>
          <w:rFonts w:ascii="Times New Roman" w:hAnsi="Times New Roman"/>
          <w:sz w:val="24"/>
          <w:szCs w:val="24"/>
        </w:rPr>
        <w:t>vplyv na výsledok verejného obstarávania alebo ak nebolo predložených viac než dve ponuky. Ak bola predložená len jedna ponuka a verejný obstarávateľ alebo obstarávateľ nezrušil použitý postup zadávania zákazky, je povinný zverejniť v profile odôvodnenie, prečo použitý postup nezrušil.“.</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ind w:left="426" w:hanging="426"/>
        <w:jc w:val="both"/>
        <w:rPr>
          <w:rFonts w:ascii="Times New Roman" w:hAnsi="Times New Roman"/>
          <w:sz w:val="24"/>
          <w:szCs w:val="24"/>
        </w:rPr>
      </w:pPr>
      <w:r w:rsidRPr="00096A8C">
        <w:rPr>
          <w:rFonts w:ascii="Times New Roman" w:hAnsi="Times New Roman"/>
          <w:sz w:val="24"/>
          <w:szCs w:val="24"/>
        </w:rPr>
        <w:t>8.  V § 96 ods. 5 sa na konci pripája táto veta: „Lehota podľa prvej vety neplynie počas štátnych sviatkov a dní pracovného pokoja; ustanovenie § 93 ods. 3 sa nepoužije.</w:t>
      </w:r>
      <w:r>
        <w:rPr>
          <w:rFonts w:ascii="Times New Roman" w:hAnsi="Times New Roman"/>
          <w:sz w:val="24"/>
          <w:szCs w:val="24"/>
        </w:rPr>
        <w:t>“</w:t>
      </w:r>
      <w:r w:rsidRPr="00096A8C">
        <w:rPr>
          <w:rFonts w:ascii="Times New Roman" w:hAnsi="Times New Roman"/>
          <w:sz w:val="24"/>
          <w:szCs w:val="24"/>
        </w:rPr>
        <w:t>.</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9.   V § 98 odsek 1 znie:</w:t>
      </w:r>
    </w:p>
    <w:p w:rsidR="00155FE2" w:rsidRPr="00096A8C" w:rsidRDefault="00155FE2" w:rsidP="00155FE2">
      <w:pPr>
        <w:pStyle w:val="Bezriadkovania"/>
        <w:ind w:firstLine="708"/>
        <w:jc w:val="both"/>
        <w:rPr>
          <w:rFonts w:ascii="Times New Roman" w:hAnsi="Times New Roman"/>
          <w:sz w:val="24"/>
          <w:szCs w:val="24"/>
        </w:rPr>
      </w:pPr>
      <w:r w:rsidRPr="00096A8C">
        <w:rPr>
          <w:rFonts w:ascii="Times New Roman" w:hAnsi="Times New Roman"/>
          <w:sz w:val="24"/>
          <w:szCs w:val="24"/>
        </w:rPr>
        <w:t xml:space="preserve">„(1) Verejný obstarávateľ vyzve na rokovanie jedného alebo viacerých vybratých záujemcov, s ktorými rokuje o podmienkach zmluvy, ak </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a) spĺňa aspoň jednu z podmienok pre použitie priameho rokovacieho konania uvedených v § 58 písm. b), d) až i),</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b) v predchádzajúcom postupe  podľa § 97 nebola  predložená  ani  jedna  ponuka alebo</w:t>
      </w:r>
      <w:r>
        <w:rPr>
          <w:rFonts w:ascii="Times New Roman" w:hAnsi="Times New Roman"/>
          <w:sz w:val="24"/>
          <w:szCs w:val="24"/>
        </w:rPr>
        <w:t xml:space="preserve"> </w:t>
      </w:r>
      <w:r w:rsidRPr="00096A8C">
        <w:rPr>
          <w:rFonts w:ascii="Times New Roman" w:hAnsi="Times New Roman"/>
          <w:sz w:val="24"/>
          <w:szCs w:val="24"/>
        </w:rPr>
        <w:t>ani jedna z predložených ponúk nevyhovuje požiadavkám  určeným  verejným obstarávateľom na  predmet  zákazky,  a za  predpokladu,  že  pôvodné  podmienky  zadávania  zákazky  sa podstatne nezmenia,</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c) zákazka  na  dodanie  tovaru,  na uskutočnenie stavebných prác alebo na poskytnutie služby sa  zadáva  z dôvodu  mimoriadnej  udalosti  nespôsobenej verejným obstarávateľom, ktorú nemohol  predvídať, a  vzhľadom  na  vzniknutú  časovú  tieseň nemožno postupovať podľa § 96; za  mimoriadnu  udalosť  sa považuje najmä živelná pohroma, havária alebo situácia bezprostredne ohrozujúca život alebo zdravie ľudí alebo životné prostredie.“.</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lastRenderedPageBreak/>
        <w:t>10.  V § 100 odsek 1 znie:</w:t>
      </w:r>
    </w:p>
    <w:p w:rsidR="00155FE2" w:rsidRPr="00096A8C" w:rsidRDefault="00155FE2" w:rsidP="00155FE2">
      <w:pPr>
        <w:pStyle w:val="Bezriadkovania"/>
        <w:ind w:firstLine="708"/>
        <w:jc w:val="both"/>
        <w:rPr>
          <w:rFonts w:ascii="Times New Roman" w:hAnsi="Times New Roman"/>
          <w:sz w:val="24"/>
          <w:szCs w:val="24"/>
        </w:rPr>
      </w:pPr>
      <w:r w:rsidRPr="00096A8C">
        <w:rPr>
          <w:rFonts w:ascii="Times New Roman" w:hAnsi="Times New Roman"/>
          <w:sz w:val="24"/>
          <w:szCs w:val="24"/>
        </w:rPr>
        <w:t xml:space="preserve">„(1) Pri zadávaní podlimitných zákaziek verejný obstarávateľ postupuje </w:t>
      </w:r>
      <w:r w:rsidRPr="00096A8C">
        <w:rPr>
          <w:rFonts w:ascii="Times New Roman" w:hAnsi="Times New Roman"/>
          <w:sz w:val="24"/>
          <w:szCs w:val="24"/>
        </w:rPr>
        <w:tab/>
        <w:t>podľa prvej časti a</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a) určí predpokladanú hodnotu zákazky podľa podmienok platných v čase odoslania výzvy na predkladanie ponúk,</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b) vyžaduje na preukázanie splnenia podmienok účasti doklady podľa § 26 ods. 2, prípadne ďalšie doklady, ktorými sa preukazuje finančné a ekonomické postavenie a technická alebo odborná spôsobilosť podľa § 27 až 30 a určí ich v súlade s § 32 ods. 6; § 32 ods. 10 a 11 sa použijú primerane,</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c) posudzuje splnenie podmienok účasti podľa § 33 a v súlade s výzvou na predkladanie ponúk; v prípade skupiny dodávateľov sa použije § 31,</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d) vypracuje súťažné podklady podľa § 34 a uverejní ich v profile v členení podľa jednotlivých verejných obstarávaní, a to po dobu piatich rokov odo dňa uverejnenia výzvy na predkladanie ponúk okrem častí súťažných podkladov, ktoré obsahujú informácie alebo dokumenty chránené podľa zákona; ak verejný obstarávateľ povoľuje predloženie variantných riešení, postupuje podľa § 37 primerane,</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e) poskytne vysvetlenie údajov uvedených vo výzve na predkladanie ponúk alebo v súťažných podkladoch bezodkladne, najneskôr do piatich pracovných dní od doručenia žiadosti o vysvetlenie, všetkým zainteresovaným záujemcom; záujemca môže požiadať o vysvetlenie najneskôr šesť pracovných dní pred uplynutím lehoty na predkladanie ponúk,</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f) ak ide o zákazku, pri ktorej</w:t>
      </w:r>
    </w:p>
    <w:p w:rsidR="00155FE2" w:rsidRPr="00096A8C" w:rsidRDefault="00155FE2" w:rsidP="00155FE2">
      <w:pPr>
        <w:pStyle w:val="Bezriadkovania"/>
        <w:ind w:left="567" w:hanging="283"/>
        <w:jc w:val="both"/>
        <w:rPr>
          <w:rFonts w:ascii="Times New Roman" w:hAnsi="Times New Roman"/>
          <w:sz w:val="24"/>
          <w:szCs w:val="24"/>
        </w:rPr>
      </w:pPr>
      <w:r w:rsidRPr="00096A8C">
        <w:rPr>
          <w:rFonts w:ascii="Times New Roman" w:hAnsi="Times New Roman"/>
          <w:sz w:val="24"/>
          <w:szCs w:val="24"/>
        </w:rPr>
        <w:t>1. môže podať námietky aj iná osoba než orgán štátnej správy podľa § 137 ods. 2 písm. b), na predkladanie ponúk sa použije § 39 a na otváranie ponúk § 41,</w:t>
      </w:r>
    </w:p>
    <w:p w:rsidR="00155FE2" w:rsidRPr="00096A8C" w:rsidRDefault="00155FE2" w:rsidP="00155FE2">
      <w:pPr>
        <w:pStyle w:val="Bezriadkovania"/>
        <w:ind w:left="567" w:hanging="283"/>
        <w:jc w:val="both"/>
        <w:rPr>
          <w:rFonts w:ascii="Times New Roman" w:hAnsi="Times New Roman"/>
          <w:sz w:val="24"/>
          <w:szCs w:val="24"/>
        </w:rPr>
      </w:pPr>
      <w:r w:rsidRPr="00096A8C">
        <w:rPr>
          <w:rFonts w:ascii="Times New Roman" w:hAnsi="Times New Roman"/>
          <w:sz w:val="24"/>
          <w:szCs w:val="24"/>
        </w:rPr>
        <w:t>2. nemôže podať námietky iná osoba než orgán štátnej správy podľa § 137 ods. 2 písm. b), otvára ponuky na mieste a v čase uvedenom vo výzve na predkladanie ponúk a spôsobom podľa odseku 6,</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g) je povinný na vyhodnotenie ponúk zriadiť komisiu, ak je predpokladaná hodnota zákazky vyššia než 40 000 eur, ak ide o dodanie tovaru alebo poskytnutie služieb a 200 000 eur, ak ide o uskutočnenie stavebných prác; pri jej zriaďovaní postupuje podľa § 40,</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h) postupuje pri vyhodnocovaní ponúk podľa § 42 a podľa kritérií uvedených vo výzve na predkladanie ponúk podľa § 35,</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i) po vyhodnotení ponúk postupuje podľa § 44 primerane a pri uzavretí zmluvy postupuje podľa § 45 primerane; pri zrušení postupu zadávania zákazky použije § 46,</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j) určí lehotu na predkladanie ponúk tak, aby zahŕňala čas potrebný na vypracovanie ponúk a vysvetľovanie súťažných podkladov; lehota nesmie byť kratšia ako 20 dní odo dňa odoslania výzvy na predkladanie ponúk úradu,</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k) určí lehotu viazanosti ponúk tak, že zohľadní čas potrebný na vyhodnotenie ponúk a uzavretie zmluvy s úspešným uchádzačom,</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l) postupuje podľa § 49a ods. 1 písm. b) až f) a ods. 3 až 5,</w:t>
      </w:r>
    </w:p>
    <w:p w:rsidR="00155FE2" w:rsidRPr="00096A8C" w:rsidRDefault="00155FE2" w:rsidP="00155FE2">
      <w:pPr>
        <w:pStyle w:val="Bezriadkovania"/>
        <w:ind w:left="284" w:hanging="284"/>
        <w:jc w:val="both"/>
        <w:rPr>
          <w:rFonts w:ascii="Times New Roman" w:hAnsi="Times New Roman"/>
          <w:sz w:val="24"/>
          <w:szCs w:val="24"/>
        </w:rPr>
      </w:pPr>
      <w:r w:rsidRPr="00096A8C">
        <w:rPr>
          <w:rFonts w:ascii="Times New Roman" w:hAnsi="Times New Roman"/>
          <w:sz w:val="24"/>
          <w:szCs w:val="24"/>
        </w:rPr>
        <w:t>m) môže vytvoriť a viesť kvalifikačný systém dodávateľov podľa § 80.</w:t>
      </w:r>
      <w:r>
        <w:rPr>
          <w:rFonts w:ascii="Times New Roman" w:hAnsi="Times New Roman"/>
          <w:sz w:val="24"/>
          <w:szCs w:val="24"/>
        </w:rPr>
        <w:t>“</w:t>
      </w:r>
      <w:r w:rsidRPr="00096A8C">
        <w:rPr>
          <w:rFonts w:ascii="Times New Roman" w:hAnsi="Times New Roman"/>
          <w:sz w:val="24"/>
          <w:szCs w:val="24"/>
        </w:rPr>
        <w:t>.</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ind w:left="426" w:hanging="426"/>
        <w:jc w:val="both"/>
        <w:rPr>
          <w:rFonts w:ascii="Times New Roman" w:hAnsi="Times New Roman"/>
          <w:sz w:val="24"/>
          <w:szCs w:val="24"/>
        </w:rPr>
      </w:pPr>
      <w:r w:rsidRPr="00096A8C">
        <w:rPr>
          <w:rFonts w:ascii="Times New Roman" w:hAnsi="Times New Roman"/>
          <w:sz w:val="24"/>
          <w:szCs w:val="24"/>
        </w:rPr>
        <w:t>11.  V § 100 ods. 3 sa za slová „pri zadávaní podlimitnej zákazky použiť elektronickú aukciu“ vkladajú slová „podľa § 43“.</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12</w:t>
      </w:r>
      <w:r w:rsidRPr="00096A8C">
        <w:rPr>
          <w:rFonts w:ascii="Times New Roman" w:hAnsi="Times New Roman"/>
          <w:b/>
          <w:sz w:val="24"/>
          <w:szCs w:val="24"/>
        </w:rPr>
        <w:t>.</w:t>
      </w:r>
      <w:r w:rsidRPr="00096A8C">
        <w:rPr>
          <w:rFonts w:ascii="Times New Roman" w:hAnsi="Times New Roman"/>
          <w:sz w:val="24"/>
          <w:szCs w:val="24"/>
        </w:rPr>
        <w:t xml:space="preserve">  V § 100 sa odsek 6 dopĺňa písmenom g), ktoré znie:</w:t>
      </w: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„g) pri použití elektronickej aukcie je otváranie ponúk neverejné a zápisnica sa neodosiela.“.</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13</w:t>
      </w:r>
      <w:r w:rsidRPr="00096A8C">
        <w:rPr>
          <w:rFonts w:ascii="Times New Roman" w:hAnsi="Times New Roman"/>
          <w:b/>
          <w:sz w:val="24"/>
          <w:szCs w:val="24"/>
        </w:rPr>
        <w:t>.</w:t>
      </w:r>
      <w:r w:rsidRPr="00096A8C">
        <w:rPr>
          <w:rFonts w:ascii="Times New Roman" w:hAnsi="Times New Roman"/>
          <w:sz w:val="24"/>
          <w:szCs w:val="24"/>
        </w:rPr>
        <w:t xml:space="preserve">  V § 101 odsek 1 znie:</w:t>
      </w:r>
    </w:p>
    <w:p w:rsidR="00155FE2" w:rsidRPr="00096A8C" w:rsidRDefault="00155FE2" w:rsidP="00155FE2">
      <w:pPr>
        <w:pStyle w:val="Bezriadkovania"/>
        <w:ind w:firstLine="708"/>
        <w:jc w:val="both"/>
        <w:rPr>
          <w:rFonts w:ascii="Times New Roman" w:hAnsi="Times New Roman"/>
          <w:sz w:val="24"/>
          <w:szCs w:val="24"/>
        </w:rPr>
      </w:pPr>
      <w:r w:rsidRPr="00096A8C">
        <w:rPr>
          <w:rFonts w:ascii="Times New Roman" w:hAnsi="Times New Roman"/>
          <w:sz w:val="24"/>
          <w:szCs w:val="24"/>
        </w:rPr>
        <w:t xml:space="preserve">„(1) Verejný obstarávateľ vyzve na rokovanie jedného alebo viacerých vybratých záujemcov, s ktorými rokuje o podmienkach zmluvy, ak </w:t>
      </w:r>
    </w:p>
    <w:p w:rsidR="00155FE2" w:rsidRPr="00096A8C" w:rsidRDefault="00155FE2" w:rsidP="00155FE2">
      <w:pPr>
        <w:pStyle w:val="Bezriadkovania"/>
        <w:numPr>
          <w:ilvl w:val="0"/>
          <w:numId w:val="5"/>
        </w:numPr>
        <w:jc w:val="both"/>
        <w:rPr>
          <w:rFonts w:ascii="Times New Roman" w:hAnsi="Times New Roman"/>
          <w:sz w:val="24"/>
          <w:szCs w:val="24"/>
        </w:rPr>
      </w:pPr>
      <w:r w:rsidRPr="00096A8C">
        <w:rPr>
          <w:rFonts w:ascii="Times New Roman" w:hAnsi="Times New Roman"/>
          <w:sz w:val="24"/>
          <w:szCs w:val="24"/>
        </w:rPr>
        <w:t>spĺňa aspoň jednu z podmienok uvedených v § 58 písm. b), d) až i),</w:t>
      </w:r>
    </w:p>
    <w:p w:rsidR="00155FE2" w:rsidRPr="00096A8C" w:rsidRDefault="00155FE2" w:rsidP="00155FE2">
      <w:pPr>
        <w:pStyle w:val="Bezriadkovania"/>
        <w:numPr>
          <w:ilvl w:val="0"/>
          <w:numId w:val="5"/>
        </w:numPr>
        <w:jc w:val="both"/>
        <w:rPr>
          <w:rFonts w:ascii="Times New Roman" w:hAnsi="Times New Roman"/>
          <w:sz w:val="24"/>
          <w:szCs w:val="24"/>
        </w:rPr>
      </w:pPr>
      <w:r w:rsidRPr="00096A8C">
        <w:rPr>
          <w:rFonts w:ascii="Times New Roman" w:hAnsi="Times New Roman"/>
          <w:sz w:val="24"/>
          <w:szCs w:val="24"/>
        </w:rPr>
        <w:lastRenderedPageBreak/>
        <w:t>v predchádzajúcom postupe  podľa § 100  nebola  predložená  ani  jedna  ponuka  alebo ani jedna z predložených ponúk nevyhovuje  požiadavkám  určeným  verejným obstarávateľom na  predmet  zákazky,  a za   predpokladu,  že  pôvodné  podmienky  zadávania  zákazky  sa podstatne nezmenia,</w:t>
      </w:r>
    </w:p>
    <w:p w:rsidR="00155FE2" w:rsidRPr="00096A8C" w:rsidRDefault="00155FE2" w:rsidP="00155FE2">
      <w:pPr>
        <w:pStyle w:val="Bezriadkovania"/>
        <w:numPr>
          <w:ilvl w:val="0"/>
          <w:numId w:val="5"/>
        </w:numPr>
        <w:jc w:val="both"/>
        <w:rPr>
          <w:rFonts w:ascii="Times New Roman" w:hAnsi="Times New Roman"/>
          <w:sz w:val="24"/>
          <w:szCs w:val="24"/>
        </w:rPr>
      </w:pPr>
      <w:r w:rsidRPr="00096A8C">
        <w:rPr>
          <w:rFonts w:ascii="Times New Roman" w:hAnsi="Times New Roman"/>
          <w:sz w:val="24"/>
          <w:szCs w:val="24"/>
        </w:rPr>
        <w:t>zákazka  na  dodanie  tovaru,  na uskutočnenie stavebných prác alebo na poskytnutie služby sa  zadáva  z dôvodu  mimoriadnej  udalosti  nespôsobenej verejným obstarávateľom, ktorú nemohol  predvídať, a  vzhľadom  na  vzniknutú  časovú  tieseň nemožno postupovať podľa § 100; za  mimoriadnu  udalosť  sa považuje najmä živelná pohroma, havária alebo situácia bezprostredne ohrozujúca život alebo zdravie ľudí alebo životné prostredie alebo</w:t>
      </w:r>
    </w:p>
    <w:p w:rsidR="00155FE2" w:rsidRPr="00096A8C" w:rsidRDefault="00155FE2" w:rsidP="00155FE2">
      <w:pPr>
        <w:pStyle w:val="Bezriadkovania"/>
        <w:numPr>
          <w:ilvl w:val="0"/>
          <w:numId w:val="5"/>
        </w:numPr>
        <w:jc w:val="both"/>
        <w:rPr>
          <w:rFonts w:ascii="Times New Roman" w:hAnsi="Times New Roman"/>
          <w:sz w:val="24"/>
          <w:szCs w:val="24"/>
        </w:rPr>
      </w:pPr>
      <w:r w:rsidRPr="00096A8C">
        <w:rPr>
          <w:rFonts w:ascii="Times New Roman" w:hAnsi="Times New Roman"/>
          <w:sz w:val="24"/>
          <w:szCs w:val="24"/>
        </w:rPr>
        <w:t>ide  o   nové   stavebné   práce   alebo   služby   spočívajúce  v opakovaní  rovnakých  alebo porovnateľných  stavebných  prác  alebo  služieb realizovaných pôvodným dodávateľom za predpokladu, že</w:t>
      </w:r>
    </w:p>
    <w:p w:rsidR="00155FE2" w:rsidRPr="0031180B" w:rsidRDefault="00155FE2" w:rsidP="00155FE2">
      <w:pPr>
        <w:pStyle w:val="Bezriadkovania"/>
        <w:numPr>
          <w:ilvl w:val="0"/>
          <w:numId w:val="6"/>
        </w:numPr>
        <w:ind w:left="1418" w:hanging="284"/>
        <w:jc w:val="both"/>
        <w:rPr>
          <w:rFonts w:ascii="Times New Roman" w:hAnsi="Times New Roman"/>
          <w:sz w:val="24"/>
          <w:szCs w:val="24"/>
        </w:rPr>
      </w:pPr>
      <w:r w:rsidRPr="00096A8C">
        <w:rPr>
          <w:rFonts w:ascii="Times New Roman" w:hAnsi="Times New Roman"/>
          <w:sz w:val="24"/>
          <w:szCs w:val="24"/>
        </w:rPr>
        <w:t>sú  v  súlade so základným projektom a pôvodná zákazka bola zadávaná postupom podľa</w:t>
      </w:r>
      <w:r>
        <w:rPr>
          <w:rFonts w:ascii="Times New Roman" w:hAnsi="Times New Roman"/>
          <w:sz w:val="24"/>
          <w:szCs w:val="24"/>
        </w:rPr>
        <w:t xml:space="preserve"> </w:t>
      </w:r>
      <w:r w:rsidRPr="0031180B">
        <w:rPr>
          <w:rFonts w:ascii="Times New Roman" w:hAnsi="Times New Roman"/>
          <w:sz w:val="24"/>
          <w:szCs w:val="24"/>
        </w:rPr>
        <w:t>§ 100,</w:t>
      </w:r>
    </w:p>
    <w:p w:rsidR="00155FE2" w:rsidRPr="00096A8C" w:rsidRDefault="00155FE2" w:rsidP="00155FE2">
      <w:pPr>
        <w:pStyle w:val="Bezriadkovania"/>
        <w:numPr>
          <w:ilvl w:val="0"/>
          <w:numId w:val="6"/>
        </w:numPr>
        <w:ind w:left="1418" w:hanging="284"/>
        <w:jc w:val="both"/>
        <w:rPr>
          <w:rFonts w:ascii="Times New Roman" w:hAnsi="Times New Roman"/>
          <w:sz w:val="24"/>
          <w:szCs w:val="24"/>
        </w:rPr>
      </w:pPr>
      <w:r w:rsidRPr="00096A8C">
        <w:rPr>
          <w:rFonts w:ascii="Times New Roman" w:hAnsi="Times New Roman"/>
          <w:sz w:val="24"/>
          <w:szCs w:val="24"/>
        </w:rPr>
        <w:t>predpokladaná hodnota pôvodnej zákazky bola určená podľa § 5 ods. 2 písm. a),</w:t>
      </w:r>
    </w:p>
    <w:p w:rsidR="00155FE2" w:rsidRPr="00096A8C" w:rsidRDefault="00155FE2" w:rsidP="00155FE2">
      <w:pPr>
        <w:pStyle w:val="Bezriadkovania"/>
        <w:numPr>
          <w:ilvl w:val="0"/>
          <w:numId w:val="6"/>
        </w:numPr>
        <w:ind w:left="1418" w:hanging="284"/>
        <w:jc w:val="both"/>
        <w:rPr>
          <w:rFonts w:ascii="Times New Roman" w:hAnsi="Times New Roman"/>
          <w:sz w:val="24"/>
          <w:szCs w:val="24"/>
        </w:rPr>
      </w:pPr>
      <w:r w:rsidRPr="00096A8C">
        <w:rPr>
          <w:rFonts w:ascii="Times New Roman" w:hAnsi="Times New Roman"/>
          <w:sz w:val="24"/>
          <w:szCs w:val="24"/>
        </w:rPr>
        <w:t>informácia  o zadávaní zákazky priamym rokovacím konaním bola už súčasťou výzvy na predkladanie ponúk pri zadávaní pôvodnej zákazky a</w:t>
      </w:r>
    </w:p>
    <w:p w:rsidR="00155FE2" w:rsidRPr="00096A8C" w:rsidRDefault="00155FE2" w:rsidP="00155FE2">
      <w:pPr>
        <w:pStyle w:val="Bezriadkovania"/>
        <w:numPr>
          <w:ilvl w:val="0"/>
          <w:numId w:val="6"/>
        </w:numPr>
        <w:ind w:left="1418" w:hanging="284"/>
        <w:jc w:val="both"/>
        <w:rPr>
          <w:rFonts w:ascii="Times New Roman" w:hAnsi="Times New Roman"/>
          <w:sz w:val="24"/>
          <w:szCs w:val="24"/>
        </w:rPr>
      </w:pPr>
      <w:r w:rsidRPr="00096A8C">
        <w:rPr>
          <w:rFonts w:ascii="Times New Roman" w:hAnsi="Times New Roman"/>
          <w:sz w:val="24"/>
          <w:szCs w:val="24"/>
        </w:rPr>
        <w:t>opakovaná zákazka sa zadáva do troch rokov od uzavretia pôvodnej zmluvy.“.</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14</w:t>
      </w:r>
      <w:r w:rsidRPr="00096A8C">
        <w:rPr>
          <w:rFonts w:ascii="Times New Roman" w:hAnsi="Times New Roman"/>
          <w:b/>
          <w:sz w:val="24"/>
          <w:szCs w:val="24"/>
        </w:rPr>
        <w:t>.</w:t>
      </w:r>
      <w:r w:rsidRPr="00096A8C">
        <w:rPr>
          <w:rFonts w:ascii="Times New Roman" w:hAnsi="Times New Roman"/>
          <w:sz w:val="24"/>
          <w:szCs w:val="24"/>
        </w:rPr>
        <w:t xml:space="preserve">  V § 101 odsek 3 znie:</w:t>
      </w:r>
    </w:p>
    <w:p w:rsidR="00155FE2" w:rsidRPr="00096A8C" w:rsidRDefault="00155FE2" w:rsidP="00155FE2">
      <w:pPr>
        <w:pStyle w:val="Bezriadkovania"/>
        <w:ind w:left="426" w:firstLine="282"/>
        <w:jc w:val="both"/>
        <w:rPr>
          <w:rFonts w:ascii="Times New Roman" w:hAnsi="Times New Roman"/>
          <w:sz w:val="24"/>
          <w:szCs w:val="24"/>
        </w:rPr>
      </w:pPr>
      <w:r w:rsidRPr="00096A8C">
        <w:rPr>
          <w:rFonts w:ascii="Times New Roman" w:hAnsi="Times New Roman"/>
          <w:sz w:val="24"/>
          <w:szCs w:val="24"/>
        </w:rPr>
        <w:t>„(3) Ustanovenie odseku 2 sa nevzťahuje na použitie priameho rokovacieho konania podľa odseku 1 písm. c), ak ide o mimoriadnu udalosť podľa osobitného predpisu,</w:t>
      </w:r>
      <w:r w:rsidRPr="00096A8C">
        <w:rPr>
          <w:rFonts w:ascii="Times New Roman" w:hAnsi="Times New Roman"/>
          <w:sz w:val="24"/>
          <w:szCs w:val="24"/>
          <w:vertAlign w:val="superscript"/>
        </w:rPr>
        <w:t>16a</w:t>
      </w:r>
      <w:r>
        <w:rPr>
          <w:rFonts w:ascii="Times New Roman" w:hAnsi="Times New Roman"/>
          <w:sz w:val="24"/>
          <w:szCs w:val="24"/>
        </w:rPr>
        <w:t>)</w:t>
      </w:r>
      <w:r w:rsidRPr="00096A8C">
        <w:rPr>
          <w:rFonts w:ascii="Times New Roman" w:hAnsi="Times New Roman"/>
          <w:sz w:val="24"/>
          <w:szCs w:val="24"/>
        </w:rPr>
        <w:t xml:space="preserve"> a podľa § 58 písm. f).“.</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 xml:space="preserve">15.  V § 102 odsek 2 znie: </w:t>
      </w:r>
    </w:p>
    <w:p w:rsidR="00155FE2" w:rsidRPr="00096A8C" w:rsidRDefault="00155FE2" w:rsidP="00155FE2">
      <w:pPr>
        <w:pStyle w:val="Bezriadkovania"/>
        <w:ind w:left="426" w:firstLine="282"/>
        <w:jc w:val="both"/>
        <w:rPr>
          <w:rFonts w:ascii="Times New Roman" w:hAnsi="Times New Roman"/>
          <w:sz w:val="24"/>
          <w:szCs w:val="24"/>
        </w:rPr>
      </w:pPr>
      <w:r w:rsidRPr="00096A8C">
        <w:rPr>
          <w:rFonts w:ascii="Times New Roman" w:hAnsi="Times New Roman"/>
          <w:sz w:val="24"/>
          <w:szCs w:val="24"/>
        </w:rPr>
        <w:t xml:space="preserve">„(2) Informáciu o uzavretí zmluvy podľa odseku 1 je verejný obstarávateľ povinný posielať aj pri uzavretí rámcovej dohody do 14 dní po jej uzavretí. Verejný obstarávateľ nie je povinný posielať úradu informáciu o uzavretí zmluvy za zmluvy uzavreté na základe rámcovej dohody. Informáciu o uzavretí zmluvy podľa odseku 1 úrad uverejní vo vestníku.“. </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16. V § 136 ods. 9 písmeno b) znie:</w:t>
      </w:r>
    </w:p>
    <w:p w:rsidR="00155FE2" w:rsidRPr="00096A8C" w:rsidRDefault="00155FE2" w:rsidP="00155FE2">
      <w:pPr>
        <w:pStyle w:val="Bezriadkovania"/>
        <w:ind w:left="426"/>
        <w:jc w:val="both"/>
        <w:rPr>
          <w:rFonts w:ascii="Times New Roman" w:hAnsi="Times New Roman"/>
          <w:sz w:val="24"/>
          <w:szCs w:val="24"/>
        </w:rPr>
      </w:pPr>
      <w:r w:rsidRPr="00096A8C">
        <w:rPr>
          <w:rFonts w:ascii="Times New Roman" w:hAnsi="Times New Roman"/>
          <w:sz w:val="24"/>
          <w:szCs w:val="24"/>
        </w:rPr>
        <w:t>„b) bolo všetkým uchádzačom, záujemcom a účastníkom, ktorí boli vylúčení, doručené oznámenie o ich vylúčení, s uvedením dátumu doručenia oznámenia o vylúčení poslednému vylúčenému uchádzačovi, záujemcovi alebo účastníkovi,“.</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17. V § 136 ods. 9 písmeno e) znie:</w:t>
      </w:r>
    </w:p>
    <w:p w:rsidR="00155FE2" w:rsidRPr="00096A8C" w:rsidRDefault="00155FE2" w:rsidP="00155FE2">
      <w:pPr>
        <w:pStyle w:val="Bezriadkovania"/>
        <w:ind w:left="426"/>
        <w:jc w:val="both"/>
        <w:rPr>
          <w:rFonts w:ascii="Times New Roman" w:hAnsi="Times New Roman"/>
          <w:sz w:val="24"/>
          <w:szCs w:val="24"/>
        </w:rPr>
      </w:pPr>
      <w:r w:rsidRPr="00096A8C">
        <w:rPr>
          <w:rFonts w:ascii="Times New Roman" w:hAnsi="Times New Roman"/>
          <w:sz w:val="24"/>
          <w:szCs w:val="24"/>
        </w:rPr>
        <w:t>„e) bolo všetkým uchádzačom a účastníkom, ktorých ponuky alebo návrhy sa vyhodnocovali, doručené oznámenie o výsledku vyhodnotenia ponúk alebo návrhov, s uvedením dátumu doručenia.“.</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18. V § 155m ods. 12 sa vypúšťa prvá veta.</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ind w:left="426" w:hanging="426"/>
        <w:jc w:val="both"/>
        <w:rPr>
          <w:rFonts w:ascii="Times New Roman" w:hAnsi="Times New Roman"/>
          <w:sz w:val="24"/>
          <w:szCs w:val="24"/>
        </w:rPr>
      </w:pPr>
      <w:r w:rsidRPr="00096A8C">
        <w:rPr>
          <w:rFonts w:ascii="Times New Roman" w:hAnsi="Times New Roman"/>
          <w:sz w:val="24"/>
          <w:szCs w:val="24"/>
        </w:rPr>
        <w:t>19.  V § 155m ods. 13 sa slová „pred zriadením elektronického trhoviska“ nahrádzajú slovami „po zriadení elektronického trhoviska“.</w:t>
      </w:r>
    </w:p>
    <w:p w:rsidR="00155FE2" w:rsidRPr="00096A8C" w:rsidRDefault="00155FE2" w:rsidP="00155FE2">
      <w:pPr>
        <w:pStyle w:val="Bezriadkovania"/>
        <w:jc w:val="both"/>
        <w:rPr>
          <w:rFonts w:ascii="Times New Roman" w:hAnsi="Times New Roman"/>
          <w:sz w:val="24"/>
          <w:szCs w:val="24"/>
        </w:rPr>
      </w:pPr>
    </w:p>
    <w:p w:rsidR="00155FE2"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20.  Za § 155m sa vkladá § 155n, ktorý vrátane nadpisu znie:</w:t>
      </w:r>
    </w:p>
    <w:p w:rsidR="00155FE2" w:rsidRPr="00096A8C" w:rsidRDefault="00155FE2" w:rsidP="00155FE2">
      <w:pPr>
        <w:pStyle w:val="Bezriadkovania"/>
        <w:jc w:val="both"/>
        <w:rPr>
          <w:rFonts w:ascii="Times New Roman" w:hAnsi="Times New Roman"/>
          <w:sz w:val="24"/>
          <w:szCs w:val="24"/>
        </w:rPr>
      </w:pPr>
    </w:p>
    <w:p w:rsidR="00FA72B9" w:rsidRDefault="00FA72B9" w:rsidP="00155FE2">
      <w:pPr>
        <w:pStyle w:val="Bezriadkovania"/>
        <w:jc w:val="center"/>
        <w:rPr>
          <w:rFonts w:ascii="Times New Roman" w:hAnsi="Times New Roman"/>
          <w:sz w:val="24"/>
          <w:szCs w:val="24"/>
        </w:rPr>
      </w:pPr>
    </w:p>
    <w:p w:rsidR="00155FE2" w:rsidRPr="00096A8C" w:rsidRDefault="00155FE2" w:rsidP="00155FE2">
      <w:pPr>
        <w:pStyle w:val="Bezriadkovania"/>
        <w:jc w:val="center"/>
        <w:rPr>
          <w:rFonts w:ascii="Times New Roman" w:hAnsi="Times New Roman"/>
          <w:sz w:val="24"/>
          <w:szCs w:val="24"/>
        </w:rPr>
      </w:pPr>
      <w:r w:rsidRPr="00096A8C">
        <w:rPr>
          <w:rFonts w:ascii="Times New Roman" w:hAnsi="Times New Roman"/>
          <w:sz w:val="24"/>
          <w:szCs w:val="24"/>
        </w:rPr>
        <w:lastRenderedPageBreak/>
        <w:t>„§ 155n</w:t>
      </w:r>
    </w:p>
    <w:p w:rsidR="00155FE2" w:rsidRPr="00096A8C" w:rsidRDefault="00155FE2" w:rsidP="00155FE2">
      <w:pPr>
        <w:pStyle w:val="Bezriadkovania"/>
        <w:jc w:val="both"/>
        <w:rPr>
          <w:rFonts w:ascii="Times New Roman" w:hAnsi="Times New Roman"/>
          <w:sz w:val="24"/>
          <w:szCs w:val="24"/>
        </w:rPr>
      </w:pPr>
    </w:p>
    <w:p w:rsidR="00155FE2" w:rsidRPr="00096A8C" w:rsidRDefault="00155FE2" w:rsidP="00155FE2">
      <w:pPr>
        <w:pStyle w:val="Bezriadkovania"/>
        <w:ind w:left="426"/>
        <w:jc w:val="center"/>
        <w:rPr>
          <w:rFonts w:ascii="Times New Roman" w:hAnsi="Times New Roman"/>
          <w:sz w:val="24"/>
          <w:szCs w:val="24"/>
        </w:rPr>
      </w:pPr>
      <w:r w:rsidRPr="00096A8C">
        <w:rPr>
          <w:rFonts w:ascii="Times New Roman" w:hAnsi="Times New Roman"/>
          <w:sz w:val="24"/>
          <w:szCs w:val="24"/>
        </w:rPr>
        <w:t>Prechodné ustanovenia k úpravám účinným od 27. februára 2014</w:t>
      </w:r>
    </w:p>
    <w:p w:rsidR="00155FE2" w:rsidRPr="00096A8C" w:rsidRDefault="00155FE2" w:rsidP="00155FE2">
      <w:pPr>
        <w:pStyle w:val="Bezriadkovania"/>
        <w:ind w:left="426"/>
        <w:jc w:val="both"/>
        <w:rPr>
          <w:rFonts w:ascii="Times New Roman" w:hAnsi="Times New Roman"/>
          <w:sz w:val="24"/>
          <w:szCs w:val="24"/>
        </w:rPr>
      </w:pPr>
    </w:p>
    <w:p w:rsidR="00B87637" w:rsidRDefault="00B87637" w:rsidP="00155FE2">
      <w:pPr>
        <w:pStyle w:val="Bezriadkovania"/>
        <w:ind w:left="426" w:firstLine="708"/>
        <w:jc w:val="both"/>
        <w:rPr>
          <w:rFonts w:ascii="Times New Roman" w:hAnsi="Times New Roman"/>
          <w:sz w:val="24"/>
          <w:szCs w:val="24"/>
        </w:rPr>
      </w:pPr>
    </w:p>
    <w:p w:rsidR="00B87637" w:rsidRDefault="00B87637" w:rsidP="00155FE2">
      <w:pPr>
        <w:pStyle w:val="Bezriadkovania"/>
        <w:ind w:left="426" w:firstLine="708"/>
        <w:jc w:val="both"/>
        <w:rPr>
          <w:rFonts w:ascii="Times New Roman" w:hAnsi="Times New Roman"/>
          <w:sz w:val="24"/>
          <w:szCs w:val="24"/>
        </w:rPr>
      </w:pPr>
    </w:p>
    <w:p w:rsidR="00155FE2" w:rsidRPr="00096A8C" w:rsidRDefault="00155FE2" w:rsidP="00155FE2">
      <w:pPr>
        <w:pStyle w:val="Bezriadkovania"/>
        <w:ind w:left="426" w:firstLine="708"/>
        <w:jc w:val="both"/>
        <w:rPr>
          <w:rFonts w:ascii="Times New Roman" w:hAnsi="Times New Roman"/>
          <w:sz w:val="24"/>
          <w:szCs w:val="24"/>
        </w:rPr>
      </w:pPr>
      <w:r w:rsidRPr="00096A8C">
        <w:rPr>
          <w:rFonts w:ascii="Times New Roman" w:hAnsi="Times New Roman"/>
          <w:sz w:val="24"/>
          <w:szCs w:val="24"/>
        </w:rPr>
        <w:t>(1) Verejná súťaž, užšia súťaž, rokovacie konanie so zverejnením, súťažný dialóg, koncesia, súťaž návrhov alebo postup zadávania podlimitnej zákazky, pri ktorých bolo oznámenie o vyhlásení verejného obstarávania, oznámenie použité ako výzva na súťaž alebo výzva na predkladanie ponúk odoslané na uverejnenie do 26. februára 2014, sa dokončia podľa predpisov účinných do 26. februára 2014. Priame rokovacie konanie, ktoré sa preukázateľne začalo do 26. februára 2014, sa dokončí podľa predpisov účinných do 26. februára 2014.</w:t>
      </w:r>
    </w:p>
    <w:p w:rsidR="00155FE2" w:rsidRPr="00096A8C" w:rsidRDefault="00155FE2" w:rsidP="00155FE2">
      <w:pPr>
        <w:pStyle w:val="Bezriadkovania"/>
        <w:ind w:left="426"/>
        <w:jc w:val="both"/>
        <w:rPr>
          <w:rFonts w:ascii="Times New Roman" w:hAnsi="Times New Roman"/>
          <w:sz w:val="24"/>
          <w:szCs w:val="24"/>
        </w:rPr>
      </w:pPr>
    </w:p>
    <w:p w:rsidR="00155FE2" w:rsidRDefault="00155FE2" w:rsidP="00155FE2">
      <w:pPr>
        <w:pStyle w:val="Bezriadkovania"/>
        <w:ind w:left="426"/>
        <w:jc w:val="both"/>
        <w:rPr>
          <w:rFonts w:ascii="Times New Roman" w:hAnsi="Times New Roman"/>
          <w:sz w:val="24"/>
          <w:szCs w:val="24"/>
        </w:rPr>
      </w:pPr>
      <w:r w:rsidRPr="00096A8C">
        <w:rPr>
          <w:rFonts w:ascii="Times New Roman" w:hAnsi="Times New Roman"/>
          <w:sz w:val="24"/>
          <w:szCs w:val="24"/>
        </w:rPr>
        <w:tab/>
        <w:t>(2) Na zákazku podľa 9 ods. 9, ktorá sa preukázateľne začala do 26. februára 2014, sa vzťahujú povinnosti podľa predpisov účinných do 26. februára 2014.</w:t>
      </w:r>
    </w:p>
    <w:p w:rsidR="00155FE2" w:rsidRDefault="00155FE2" w:rsidP="00155FE2">
      <w:pPr>
        <w:pStyle w:val="Bezriadkovania"/>
        <w:jc w:val="both"/>
        <w:rPr>
          <w:rFonts w:ascii="Times New Roman" w:hAnsi="Times New Roman"/>
          <w:sz w:val="24"/>
          <w:szCs w:val="24"/>
        </w:rPr>
      </w:pPr>
      <w:r w:rsidRPr="00096A8C">
        <w:rPr>
          <w:rFonts w:ascii="Times New Roman" w:hAnsi="Times New Roman"/>
          <w:sz w:val="24"/>
          <w:szCs w:val="24"/>
        </w:rPr>
        <w:t xml:space="preserve"> </w:t>
      </w:r>
    </w:p>
    <w:p w:rsidR="00155FE2" w:rsidRPr="0031180B" w:rsidRDefault="00155FE2" w:rsidP="00155FE2">
      <w:pPr>
        <w:pStyle w:val="Bezriadkovania"/>
        <w:ind w:left="708"/>
        <w:rPr>
          <w:rFonts w:ascii="Times New Roman" w:hAnsi="Times New Roman"/>
          <w:sz w:val="24"/>
          <w:szCs w:val="24"/>
        </w:rPr>
      </w:pPr>
      <w:r w:rsidRPr="008B3D4B">
        <w:rPr>
          <w:rFonts w:ascii="Times New Roman" w:hAnsi="Times New Roman"/>
          <w:sz w:val="24"/>
          <w:szCs w:val="24"/>
        </w:rPr>
        <w:t xml:space="preserve">(3) Povinnosti </w:t>
      </w:r>
      <w:r>
        <w:rPr>
          <w:rFonts w:ascii="Times New Roman" w:hAnsi="Times New Roman"/>
          <w:sz w:val="24"/>
          <w:szCs w:val="24"/>
        </w:rPr>
        <w:t xml:space="preserve"> </w:t>
      </w:r>
      <w:r w:rsidRPr="008B3D4B">
        <w:rPr>
          <w:rFonts w:ascii="Times New Roman" w:hAnsi="Times New Roman"/>
          <w:sz w:val="24"/>
          <w:szCs w:val="24"/>
        </w:rPr>
        <w:t xml:space="preserve">verejného </w:t>
      </w:r>
      <w:r>
        <w:rPr>
          <w:rFonts w:ascii="Times New Roman" w:hAnsi="Times New Roman"/>
          <w:sz w:val="24"/>
          <w:szCs w:val="24"/>
        </w:rPr>
        <w:t xml:space="preserve"> </w:t>
      </w:r>
      <w:r w:rsidRPr="008B3D4B">
        <w:rPr>
          <w:rFonts w:ascii="Times New Roman" w:hAnsi="Times New Roman"/>
          <w:sz w:val="24"/>
          <w:szCs w:val="24"/>
        </w:rPr>
        <w:t xml:space="preserve">obstarávateľa </w:t>
      </w:r>
      <w:r>
        <w:rPr>
          <w:rFonts w:ascii="Times New Roman" w:hAnsi="Times New Roman"/>
          <w:sz w:val="24"/>
          <w:szCs w:val="24"/>
        </w:rPr>
        <w:t xml:space="preserve"> </w:t>
      </w:r>
      <w:r w:rsidRPr="008B3D4B">
        <w:rPr>
          <w:rFonts w:ascii="Times New Roman" w:hAnsi="Times New Roman"/>
          <w:sz w:val="24"/>
          <w:szCs w:val="24"/>
        </w:rPr>
        <w:t xml:space="preserve">podľa § 100 ods. 1 písm. l) </w:t>
      </w:r>
      <w:r>
        <w:rPr>
          <w:rFonts w:ascii="Times New Roman" w:hAnsi="Times New Roman"/>
          <w:sz w:val="24"/>
          <w:szCs w:val="24"/>
        </w:rPr>
        <w:t xml:space="preserve"> </w:t>
      </w:r>
      <w:r w:rsidRPr="008B3D4B">
        <w:rPr>
          <w:rFonts w:ascii="Times New Roman" w:hAnsi="Times New Roman"/>
          <w:sz w:val="24"/>
          <w:szCs w:val="24"/>
        </w:rPr>
        <w:t xml:space="preserve">sa nevzťahujú na zákazku, </w:t>
      </w:r>
      <w:r>
        <w:rPr>
          <w:rFonts w:ascii="Times New Roman" w:hAnsi="Times New Roman"/>
          <w:sz w:val="24"/>
          <w:szCs w:val="24"/>
        </w:rPr>
        <w:t xml:space="preserve"> </w:t>
      </w:r>
      <w:r w:rsidRPr="008B3D4B">
        <w:rPr>
          <w:rFonts w:ascii="Times New Roman" w:hAnsi="Times New Roman"/>
          <w:sz w:val="24"/>
          <w:szCs w:val="24"/>
        </w:rPr>
        <w:t xml:space="preserve">pri </w:t>
      </w:r>
      <w:r>
        <w:rPr>
          <w:rFonts w:ascii="Times New Roman" w:hAnsi="Times New Roman"/>
          <w:sz w:val="24"/>
          <w:szCs w:val="24"/>
        </w:rPr>
        <w:t xml:space="preserve"> </w:t>
      </w:r>
      <w:r w:rsidRPr="008B3D4B">
        <w:rPr>
          <w:rFonts w:ascii="Times New Roman" w:hAnsi="Times New Roman"/>
          <w:sz w:val="24"/>
          <w:szCs w:val="24"/>
        </w:rPr>
        <w:t xml:space="preserve">ktorej bola </w:t>
      </w:r>
      <w:r>
        <w:rPr>
          <w:rFonts w:ascii="Times New Roman" w:hAnsi="Times New Roman"/>
          <w:sz w:val="24"/>
          <w:szCs w:val="24"/>
        </w:rPr>
        <w:t xml:space="preserve"> </w:t>
      </w:r>
      <w:r w:rsidRPr="008B3D4B">
        <w:rPr>
          <w:rFonts w:ascii="Times New Roman" w:hAnsi="Times New Roman"/>
          <w:sz w:val="24"/>
          <w:szCs w:val="24"/>
        </w:rPr>
        <w:t>výzva na</w:t>
      </w:r>
      <w:r>
        <w:rPr>
          <w:rFonts w:ascii="Times New Roman" w:hAnsi="Times New Roman"/>
          <w:sz w:val="24"/>
          <w:szCs w:val="24"/>
        </w:rPr>
        <w:t xml:space="preserve"> </w:t>
      </w:r>
      <w:r w:rsidRPr="008B3D4B">
        <w:rPr>
          <w:rFonts w:ascii="Times New Roman" w:hAnsi="Times New Roman"/>
          <w:sz w:val="24"/>
          <w:szCs w:val="24"/>
        </w:rPr>
        <w:t xml:space="preserve"> predkladanie </w:t>
      </w:r>
      <w:r>
        <w:rPr>
          <w:rFonts w:ascii="Times New Roman" w:hAnsi="Times New Roman"/>
          <w:sz w:val="24"/>
          <w:szCs w:val="24"/>
        </w:rPr>
        <w:t xml:space="preserve"> </w:t>
      </w:r>
      <w:r w:rsidRPr="008B3D4B">
        <w:rPr>
          <w:rFonts w:ascii="Times New Roman" w:hAnsi="Times New Roman"/>
          <w:sz w:val="24"/>
          <w:szCs w:val="24"/>
        </w:rPr>
        <w:t xml:space="preserve">ponúk odoslaná </w:t>
      </w:r>
      <w:r>
        <w:rPr>
          <w:rFonts w:ascii="Times New Roman" w:hAnsi="Times New Roman"/>
          <w:sz w:val="24"/>
          <w:szCs w:val="24"/>
        </w:rPr>
        <w:t xml:space="preserve"> </w:t>
      </w:r>
      <w:r w:rsidRPr="008B3D4B">
        <w:rPr>
          <w:rFonts w:ascii="Times New Roman" w:hAnsi="Times New Roman"/>
          <w:sz w:val="24"/>
          <w:szCs w:val="24"/>
        </w:rPr>
        <w:t>úradu</w:t>
      </w:r>
      <w:r>
        <w:rPr>
          <w:rFonts w:ascii="Times New Roman" w:hAnsi="Times New Roman"/>
          <w:sz w:val="24"/>
          <w:szCs w:val="24"/>
        </w:rPr>
        <w:t xml:space="preserve"> </w:t>
      </w:r>
      <w:r w:rsidRPr="008B3D4B">
        <w:rPr>
          <w:rFonts w:ascii="Times New Roman" w:hAnsi="Times New Roman"/>
          <w:sz w:val="24"/>
          <w:szCs w:val="24"/>
        </w:rPr>
        <w:t xml:space="preserve"> na</w:t>
      </w:r>
      <w:r>
        <w:rPr>
          <w:rFonts w:ascii="Times New Roman" w:hAnsi="Times New Roman"/>
          <w:sz w:val="24"/>
          <w:szCs w:val="24"/>
        </w:rPr>
        <w:t xml:space="preserve"> </w:t>
      </w:r>
      <w:r w:rsidRPr="008B3D4B">
        <w:rPr>
          <w:rFonts w:ascii="Times New Roman" w:hAnsi="Times New Roman"/>
          <w:sz w:val="24"/>
          <w:szCs w:val="24"/>
        </w:rPr>
        <w:t xml:space="preserve"> uverejnenie do 26. februára 2014.“.</w:t>
      </w:r>
      <w:r w:rsidRPr="008B3D4B">
        <w:rPr>
          <w:szCs w:val="24"/>
        </w:rPr>
        <w:br w:type="page"/>
      </w:r>
      <w:r>
        <w:rPr>
          <w:szCs w:val="24"/>
        </w:rPr>
        <w:lastRenderedPageBreak/>
        <w:t xml:space="preserve">                                                                    </w:t>
      </w:r>
      <w:r w:rsidRPr="00B51C83">
        <w:rPr>
          <w:rFonts w:ascii="Times New Roman" w:hAnsi="Times New Roman"/>
          <w:b/>
          <w:sz w:val="24"/>
          <w:szCs w:val="24"/>
        </w:rPr>
        <w:t xml:space="preserve">Čl. </w:t>
      </w:r>
      <w:r>
        <w:rPr>
          <w:rFonts w:ascii="Times New Roman" w:hAnsi="Times New Roman"/>
          <w:b/>
          <w:sz w:val="24"/>
          <w:szCs w:val="24"/>
        </w:rPr>
        <w:t>IV</w:t>
      </w:r>
    </w:p>
    <w:p w:rsidR="00155FE2" w:rsidRPr="00AB3AEE" w:rsidRDefault="00155FE2" w:rsidP="00155FE2">
      <w:pPr>
        <w:pStyle w:val="Odsekzoznamu"/>
        <w:rPr>
          <w:szCs w:val="24"/>
        </w:rPr>
      </w:pPr>
      <w:r w:rsidRPr="00AB3AEE">
        <w:rPr>
          <w:szCs w:val="24"/>
        </w:rPr>
        <w:t xml:space="preserve">Zákon č. 313/2009 Z. z. o vinohradníctve a vinárstve v znení zákona </w:t>
      </w:r>
      <w:r w:rsidRPr="00AB3AEE">
        <w:rPr>
          <w:rFonts w:eastAsia="PalatinoLinotype-Roman"/>
          <w:szCs w:val="24"/>
        </w:rPr>
        <w:t>č. </w:t>
      </w:r>
      <w:r w:rsidRPr="00AB3AEE">
        <w:rPr>
          <w:szCs w:val="24"/>
        </w:rPr>
        <w:t>198/2010 Z. z. a zákona č. 353/2012 Z. z. sa dopĺňa takto:</w:t>
      </w:r>
    </w:p>
    <w:p w:rsidR="00155FE2" w:rsidRPr="00AB3AEE" w:rsidRDefault="00155FE2" w:rsidP="00155FE2">
      <w:pPr>
        <w:spacing w:before="120" w:after="120"/>
        <w:rPr>
          <w:szCs w:val="24"/>
        </w:rPr>
      </w:pPr>
      <w:r w:rsidRPr="00AB3AEE">
        <w:rPr>
          <w:szCs w:val="24"/>
        </w:rPr>
        <w:t>V § 37 sa odsek 3 dopĺňa písmenom p), ktoré znie:</w:t>
      </w:r>
    </w:p>
    <w:p w:rsidR="00155FE2" w:rsidRPr="00AB3AEE" w:rsidRDefault="00155FE2" w:rsidP="00155FE2">
      <w:pPr>
        <w:spacing w:before="120" w:after="120"/>
        <w:ind w:left="357" w:hanging="357"/>
        <w:rPr>
          <w:szCs w:val="24"/>
        </w:rPr>
      </w:pPr>
      <w:r w:rsidRPr="00AB3AEE">
        <w:rPr>
          <w:szCs w:val="24"/>
        </w:rPr>
        <w:t>„p) vydáva odborné stanovisko k zmene druhu pozemku vinica a k odňatiu vinice podľa osobitného predpisu.</w:t>
      </w:r>
      <w:r w:rsidRPr="00AB3AEE">
        <w:rPr>
          <w:szCs w:val="24"/>
          <w:vertAlign w:val="superscript"/>
        </w:rPr>
        <w:t>37a</w:t>
      </w:r>
      <w:r w:rsidRPr="00AB3AEE">
        <w:rPr>
          <w:szCs w:val="24"/>
        </w:rPr>
        <w:t>)“.</w:t>
      </w:r>
    </w:p>
    <w:p w:rsidR="00155FE2" w:rsidRPr="00AB3AEE" w:rsidRDefault="00155FE2" w:rsidP="00155FE2">
      <w:pPr>
        <w:spacing w:before="120" w:after="120"/>
        <w:ind w:left="357" w:hanging="357"/>
        <w:rPr>
          <w:color w:val="000000"/>
          <w:szCs w:val="24"/>
        </w:rPr>
      </w:pPr>
      <w:r w:rsidRPr="00AB3AEE">
        <w:rPr>
          <w:color w:val="000000"/>
          <w:szCs w:val="24"/>
        </w:rPr>
        <w:t>Poznámka pod čiarou k odkazu 37a znie:</w:t>
      </w:r>
    </w:p>
    <w:p w:rsidR="00155FE2" w:rsidRDefault="00155FE2" w:rsidP="00155FE2">
      <w:pPr>
        <w:spacing w:before="120" w:after="120"/>
        <w:ind w:left="357" w:hanging="357"/>
        <w:rPr>
          <w:color w:val="000000"/>
          <w:szCs w:val="24"/>
        </w:rPr>
      </w:pPr>
      <w:r w:rsidRPr="00AB3AEE">
        <w:rPr>
          <w:color w:val="000000"/>
          <w:szCs w:val="24"/>
        </w:rPr>
        <w:t>„</w:t>
      </w:r>
      <w:r w:rsidRPr="00AB3AEE">
        <w:rPr>
          <w:color w:val="000000"/>
          <w:szCs w:val="24"/>
          <w:vertAlign w:val="superscript"/>
        </w:rPr>
        <w:t>37a</w:t>
      </w:r>
      <w:r w:rsidRPr="00AB3AEE">
        <w:rPr>
          <w:color w:val="000000"/>
          <w:szCs w:val="24"/>
        </w:rPr>
        <w:t xml:space="preserve">) § 9 ods. 3 písm. a) a § 17 ods. 5 písm. h) zákona č. 220/2004 Z. z. </w:t>
      </w:r>
      <w:r w:rsidRPr="00AB3AEE">
        <w:rPr>
          <w:szCs w:val="24"/>
        </w:rPr>
        <w:t>o ochrane a využívaní poľnohospodárskej pôdy a o zmene zákona č. 245/2003 Z. z. o integrovanej prevencii a kontrole znečisťovania životného prostredia a o zmene a doplnení niektorých zákonov</w:t>
      </w:r>
      <w:r w:rsidRPr="00AB3AEE">
        <w:rPr>
          <w:color w:val="000000"/>
          <w:szCs w:val="24"/>
        </w:rPr>
        <w:t xml:space="preserve"> v znení </w:t>
      </w:r>
      <w:r w:rsidRPr="00AB3AEE">
        <w:rPr>
          <w:szCs w:val="24"/>
        </w:rPr>
        <w:t>zákona č. .../201</w:t>
      </w:r>
      <w:r w:rsidR="003005C5">
        <w:rPr>
          <w:szCs w:val="24"/>
        </w:rPr>
        <w:t>4</w:t>
      </w:r>
      <w:bookmarkStart w:id="0" w:name="_GoBack"/>
      <w:bookmarkEnd w:id="0"/>
      <w:r w:rsidRPr="00AB3AEE">
        <w:rPr>
          <w:szCs w:val="24"/>
        </w:rPr>
        <w:t xml:space="preserve"> Z. z.</w:t>
      </w:r>
      <w:r w:rsidRPr="00AB3AEE">
        <w:rPr>
          <w:color w:val="000000"/>
          <w:szCs w:val="24"/>
        </w:rPr>
        <w:t>“.</w:t>
      </w:r>
    </w:p>
    <w:p w:rsidR="00155FE2" w:rsidRDefault="00155FE2" w:rsidP="00155FE2">
      <w:pPr>
        <w:spacing w:before="120" w:after="120"/>
        <w:ind w:left="357" w:hanging="357"/>
        <w:rPr>
          <w:color w:val="000000"/>
          <w:szCs w:val="24"/>
        </w:rPr>
      </w:pPr>
    </w:p>
    <w:p w:rsidR="00155FE2" w:rsidRPr="00A12149" w:rsidRDefault="00155FE2" w:rsidP="00155FE2">
      <w:pPr>
        <w:jc w:val="center"/>
        <w:rPr>
          <w:b/>
          <w:szCs w:val="24"/>
        </w:rPr>
      </w:pPr>
      <w:r w:rsidRPr="00A12149">
        <w:rPr>
          <w:b/>
          <w:szCs w:val="24"/>
        </w:rPr>
        <w:t>Čl. V</w:t>
      </w:r>
    </w:p>
    <w:p w:rsidR="00155FE2" w:rsidRPr="00431EF8" w:rsidRDefault="00155FE2" w:rsidP="00155FE2">
      <w:pPr>
        <w:jc w:val="center"/>
        <w:rPr>
          <w:b/>
          <w:szCs w:val="24"/>
        </w:rPr>
      </w:pPr>
    </w:p>
    <w:p w:rsidR="00155FE2" w:rsidRPr="00431EF8" w:rsidRDefault="00155FE2" w:rsidP="00155FE2">
      <w:pPr>
        <w:jc w:val="center"/>
        <w:rPr>
          <w:szCs w:val="24"/>
        </w:rPr>
      </w:pPr>
      <w:r w:rsidRPr="00431EF8">
        <w:rPr>
          <w:szCs w:val="24"/>
        </w:rPr>
        <w:t>Zákon č. 97/2013 Z. z. o pozemkových spoločenstvách sa mení a dopĺňa takto:</w:t>
      </w:r>
    </w:p>
    <w:p w:rsidR="00155FE2" w:rsidRPr="00431EF8" w:rsidRDefault="00155FE2" w:rsidP="00155FE2">
      <w:pPr>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4 ods. 1 sa slová „všetci vlastníci spoločne obhospodarovaných nehnuteľností;“ nahrádzajú slovami „nadpolovičnou väčšinou hlasov počítanou podľa veľkosti spoluvlastníckych podielov na jednotlivých pozemkoch, ktoré sa majú stať spoločne obhospodarovanou nehnuteľnosťou;</w:t>
      </w:r>
      <w:r w:rsidRPr="00431EF8">
        <w:rPr>
          <w:szCs w:val="24"/>
          <w:vertAlign w:val="superscript"/>
        </w:rPr>
        <w:t>5a</w:t>
      </w:r>
      <w:r w:rsidRPr="00431EF8">
        <w:rPr>
          <w:szCs w:val="24"/>
        </w:rPr>
        <w:t>)“.</w:t>
      </w:r>
    </w:p>
    <w:p w:rsidR="00155FE2" w:rsidRPr="00431EF8" w:rsidRDefault="00155FE2" w:rsidP="00155FE2">
      <w:pPr>
        <w:ind w:left="357"/>
        <w:rPr>
          <w:szCs w:val="24"/>
        </w:rPr>
      </w:pPr>
      <w:r w:rsidRPr="00431EF8">
        <w:rPr>
          <w:szCs w:val="24"/>
        </w:rPr>
        <w:t>Poznámka pod čiarou k odkazu 5a znie:</w:t>
      </w:r>
    </w:p>
    <w:p w:rsidR="00155FE2" w:rsidRPr="00431EF8" w:rsidRDefault="00155FE2" w:rsidP="00155FE2">
      <w:pPr>
        <w:ind w:left="357"/>
        <w:rPr>
          <w:szCs w:val="24"/>
        </w:rPr>
      </w:pPr>
      <w:r w:rsidRPr="00431EF8">
        <w:rPr>
          <w:szCs w:val="24"/>
        </w:rPr>
        <w:t>„</w:t>
      </w:r>
      <w:r w:rsidRPr="00431EF8">
        <w:rPr>
          <w:szCs w:val="24"/>
          <w:vertAlign w:val="superscript"/>
        </w:rPr>
        <w:t>5a</w:t>
      </w:r>
      <w:r w:rsidRPr="00431EF8">
        <w:rPr>
          <w:szCs w:val="24"/>
        </w:rPr>
        <w:t>) § 139 ods. 2 Občianskeho zákonníka.“.</w:t>
      </w:r>
    </w:p>
    <w:p w:rsidR="00155FE2" w:rsidRPr="00431EF8" w:rsidRDefault="00155FE2" w:rsidP="00155FE2">
      <w:pPr>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5 ods. 1 písm. c) sa za slová „nehnuteľnosť“ vkladajú slová „alebo spoločne obhospodarované nehnuteľnosti“ a na konci sa pripájajú tieto slová: „alebo spoločne obhospodarovaných nehnuteľností“.</w:t>
      </w:r>
    </w:p>
    <w:p w:rsidR="00155FE2" w:rsidRPr="00431EF8" w:rsidRDefault="00155FE2" w:rsidP="00155FE2">
      <w:pPr>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9 ods. 7 sa slovo „môže“ v prípade prvého použitia vo vete nahrádza slovom „musí“.</w:t>
      </w:r>
    </w:p>
    <w:p w:rsidR="00155FE2" w:rsidRPr="00431EF8" w:rsidRDefault="00155FE2" w:rsidP="00155FE2">
      <w:pPr>
        <w:rPr>
          <w:i/>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14 ods. 1 sa slová „v médiu s celoštátnou pôsobnosťou, na svojom webovom sídle alebo na obvyklom mieste uverejnenia“ nahrádzajú slovami „na obvyklom mieste uverejnenia, na svojom webovom sídle alebo v médiu s celoštátnou pôsobnosťou“.</w:t>
      </w:r>
    </w:p>
    <w:p w:rsidR="00155FE2" w:rsidRPr="00431EF8" w:rsidRDefault="00155FE2" w:rsidP="00155FE2">
      <w:pPr>
        <w:ind w:left="2835"/>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18 sa vypúšťa odsek 3.</w:t>
      </w:r>
    </w:p>
    <w:p w:rsidR="00155FE2" w:rsidRPr="00431EF8" w:rsidRDefault="00155FE2" w:rsidP="00155FE2">
      <w:pPr>
        <w:ind w:left="357"/>
        <w:rPr>
          <w:szCs w:val="24"/>
        </w:rPr>
      </w:pPr>
      <w:r w:rsidRPr="00431EF8">
        <w:rPr>
          <w:szCs w:val="24"/>
        </w:rPr>
        <w:t>Doterajší odsek 4 sa označuje ako odsek 3.</w:t>
      </w:r>
    </w:p>
    <w:p w:rsidR="00155FE2" w:rsidRPr="00431EF8" w:rsidRDefault="00155FE2" w:rsidP="00155FE2">
      <w:pPr>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27 ods. 2 sa vypúšťa písmeno b).</w:t>
      </w:r>
    </w:p>
    <w:p w:rsidR="00155FE2" w:rsidRPr="00431EF8" w:rsidRDefault="00155FE2" w:rsidP="00155FE2">
      <w:pPr>
        <w:ind w:left="357"/>
        <w:rPr>
          <w:szCs w:val="24"/>
        </w:rPr>
      </w:pPr>
      <w:r w:rsidRPr="00431EF8">
        <w:rPr>
          <w:szCs w:val="24"/>
        </w:rPr>
        <w:t>Doterajšie písmená c) a d) sa označujú ako písmená b) a c).</w:t>
      </w:r>
    </w:p>
    <w:p w:rsidR="00155FE2" w:rsidRPr="00431EF8" w:rsidRDefault="00155FE2" w:rsidP="00155FE2">
      <w:pPr>
        <w:rPr>
          <w:szCs w:val="24"/>
        </w:rPr>
      </w:pPr>
    </w:p>
    <w:p w:rsidR="00155FE2" w:rsidRDefault="00155FE2" w:rsidP="00155FE2">
      <w:pPr>
        <w:keepNext w:val="0"/>
        <w:numPr>
          <w:ilvl w:val="0"/>
          <w:numId w:val="7"/>
        </w:numPr>
        <w:suppressAutoHyphens/>
        <w:spacing w:before="0" w:after="0"/>
        <w:ind w:left="357" w:hanging="357"/>
        <w:rPr>
          <w:szCs w:val="24"/>
        </w:rPr>
      </w:pPr>
      <w:r w:rsidRPr="00431EF8">
        <w:rPr>
          <w:szCs w:val="24"/>
        </w:rPr>
        <w:t xml:space="preserve">V § 28 ods. 2 sa vypúšťa písmeno b). </w:t>
      </w:r>
    </w:p>
    <w:p w:rsidR="00155FE2" w:rsidRPr="00431EF8" w:rsidRDefault="00155FE2" w:rsidP="00155FE2">
      <w:pPr>
        <w:keepNext w:val="0"/>
        <w:suppressAutoHyphens/>
        <w:spacing w:before="0" w:after="0"/>
        <w:ind w:left="357"/>
        <w:rPr>
          <w:szCs w:val="24"/>
        </w:rPr>
      </w:pPr>
      <w:r w:rsidRPr="00431EF8">
        <w:rPr>
          <w:szCs w:val="24"/>
        </w:rPr>
        <w:t>Doterajšie písmená c) a d) sa označujú ako písmená b) a c).</w:t>
      </w:r>
    </w:p>
    <w:p w:rsidR="00155FE2" w:rsidRPr="00431EF8" w:rsidRDefault="00155FE2" w:rsidP="00155FE2">
      <w:pPr>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31 ods. 5 a 6 sa slová „28. februára“ nahrádzajú slovami „30. júna“.</w:t>
      </w:r>
    </w:p>
    <w:p w:rsidR="00155FE2" w:rsidRPr="00431EF8" w:rsidRDefault="00155FE2" w:rsidP="00155FE2">
      <w:pPr>
        <w:rPr>
          <w:szCs w:val="24"/>
        </w:rPr>
      </w:pPr>
    </w:p>
    <w:p w:rsidR="00155FE2" w:rsidRPr="00431EF8" w:rsidRDefault="00155FE2" w:rsidP="00155FE2">
      <w:pPr>
        <w:rPr>
          <w:szCs w:val="24"/>
        </w:rPr>
      </w:pPr>
    </w:p>
    <w:p w:rsidR="00155FE2" w:rsidRPr="00431EF8" w:rsidRDefault="00155FE2" w:rsidP="00155FE2">
      <w:pPr>
        <w:keepNext w:val="0"/>
        <w:numPr>
          <w:ilvl w:val="0"/>
          <w:numId w:val="7"/>
        </w:numPr>
        <w:suppressAutoHyphens/>
        <w:spacing w:before="0" w:after="0"/>
        <w:ind w:left="357" w:hanging="357"/>
        <w:rPr>
          <w:szCs w:val="24"/>
        </w:rPr>
      </w:pPr>
      <w:r w:rsidRPr="00431EF8">
        <w:rPr>
          <w:szCs w:val="24"/>
        </w:rPr>
        <w:t>V § 31 ods. 9 sa slovo „mája“ nahrádza slovom „októbra“.</w:t>
      </w:r>
    </w:p>
    <w:p w:rsidR="00B87637" w:rsidRDefault="00B87637" w:rsidP="00155FE2">
      <w:pPr>
        <w:pStyle w:val="Nadpis1"/>
        <w:rPr>
          <w:szCs w:val="24"/>
          <w:lang w:val="sk-SK"/>
        </w:rPr>
      </w:pPr>
    </w:p>
    <w:p w:rsidR="00155FE2" w:rsidRDefault="00155FE2" w:rsidP="00155FE2">
      <w:pPr>
        <w:pStyle w:val="Nadpis1"/>
        <w:rPr>
          <w:szCs w:val="24"/>
          <w:lang w:val="sk-SK"/>
        </w:rPr>
      </w:pPr>
      <w:r w:rsidRPr="00AB3AEE">
        <w:rPr>
          <w:szCs w:val="24"/>
        </w:rPr>
        <w:t xml:space="preserve">Čl. </w:t>
      </w:r>
      <w:r>
        <w:rPr>
          <w:szCs w:val="24"/>
        </w:rPr>
        <w:t>VI</w:t>
      </w:r>
    </w:p>
    <w:p w:rsidR="00B87637" w:rsidRPr="00B87637" w:rsidRDefault="00B87637" w:rsidP="00B87637">
      <w:pPr>
        <w:rPr>
          <w:lang w:eastAsia="x-none"/>
        </w:rPr>
      </w:pPr>
    </w:p>
    <w:p w:rsidR="00155FE2" w:rsidRPr="00AB3AEE" w:rsidRDefault="00155FE2" w:rsidP="00155FE2">
      <w:pPr>
        <w:pStyle w:val="Odsekzoznamu"/>
        <w:rPr>
          <w:szCs w:val="24"/>
        </w:rPr>
      </w:pPr>
      <w:r w:rsidRPr="00AB3AEE">
        <w:rPr>
          <w:szCs w:val="24"/>
        </w:rPr>
        <w:t xml:space="preserve">Tento zákon nadobúda účinnosť </w:t>
      </w:r>
      <w:r>
        <w:rPr>
          <w:szCs w:val="24"/>
        </w:rPr>
        <w:t xml:space="preserve">27. februára </w:t>
      </w:r>
      <w:r w:rsidRPr="00AB3AEE">
        <w:rPr>
          <w:szCs w:val="24"/>
        </w:rPr>
        <w:t>2014.</w:t>
      </w:r>
    </w:p>
    <w:p w:rsidR="00C40B3A" w:rsidRDefault="00C40B3A"/>
    <w:p w:rsidR="00B87637" w:rsidRDefault="00B87637"/>
    <w:p w:rsidR="00B87637" w:rsidRDefault="00B87637"/>
    <w:p w:rsidR="00B87637" w:rsidRDefault="00B87637"/>
    <w:p w:rsidR="00B87637" w:rsidRDefault="00B87637" w:rsidP="00B87637"/>
    <w:p w:rsidR="00B87637" w:rsidRDefault="00B87637" w:rsidP="00B87637"/>
    <w:p w:rsidR="00B87637" w:rsidRDefault="00B87637" w:rsidP="00B87637"/>
    <w:p w:rsidR="00B87637" w:rsidRDefault="00B87637" w:rsidP="00B87637"/>
    <w:p w:rsidR="00B87637" w:rsidRPr="00CB140B" w:rsidRDefault="00B87637" w:rsidP="00B87637">
      <w:pPr>
        <w:jc w:val="center"/>
      </w:pPr>
      <w:r w:rsidRPr="00CB140B">
        <w:t>prezident Slovenskej republiky</w:t>
      </w:r>
    </w:p>
    <w:p w:rsidR="00B87637" w:rsidRDefault="00B87637" w:rsidP="00B87637"/>
    <w:p w:rsidR="00B87637" w:rsidRPr="00CB140B" w:rsidRDefault="00B87637" w:rsidP="00B87637"/>
    <w:p w:rsidR="00B87637" w:rsidRDefault="00B87637" w:rsidP="00B87637"/>
    <w:p w:rsidR="00B87637" w:rsidRDefault="00B87637" w:rsidP="00B87637"/>
    <w:p w:rsidR="00B87637" w:rsidRDefault="00B87637" w:rsidP="00B87637"/>
    <w:p w:rsidR="00B87637" w:rsidRDefault="00B87637" w:rsidP="00B87637"/>
    <w:p w:rsidR="00B87637" w:rsidRPr="00CB140B" w:rsidRDefault="00B87637" w:rsidP="00B87637"/>
    <w:p w:rsidR="00B87637" w:rsidRPr="00CB140B" w:rsidRDefault="00B87637" w:rsidP="00B87637"/>
    <w:p w:rsidR="00B87637" w:rsidRPr="00CB140B" w:rsidRDefault="00B87637" w:rsidP="00B87637">
      <w:pPr>
        <w:jc w:val="center"/>
      </w:pPr>
      <w:r w:rsidRPr="00CB140B">
        <w:t>predseda Národnej rady Slovenskej republiky</w:t>
      </w:r>
    </w:p>
    <w:p w:rsidR="00B87637" w:rsidRDefault="00B87637" w:rsidP="00B87637">
      <w:pPr>
        <w:jc w:val="center"/>
      </w:pPr>
    </w:p>
    <w:p w:rsidR="00B87637" w:rsidRPr="00CB140B" w:rsidRDefault="00B87637" w:rsidP="00B87637">
      <w:pPr>
        <w:jc w:val="center"/>
      </w:pPr>
    </w:p>
    <w:p w:rsidR="00B87637" w:rsidRDefault="00B87637" w:rsidP="00B87637"/>
    <w:p w:rsidR="00B87637" w:rsidRDefault="00B87637" w:rsidP="00B87637"/>
    <w:p w:rsidR="00B87637" w:rsidRDefault="00B87637" w:rsidP="00B87637"/>
    <w:p w:rsidR="00B87637" w:rsidRPr="00CB140B" w:rsidRDefault="00B87637" w:rsidP="00B87637"/>
    <w:p w:rsidR="00B87637" w:rsidRPr="00CB140B" w:rsidRDefault="00B87637" w:rsidP="00B87637"/>
    <w:p w:rsidR="00B87637" w:rsidRPr="00CB140B" w:rsidRDefault="00B87637" w:rsidP="00B87637">
      <w:pPr>
        <w:jc w:val="center"/>
      </w:pPr>
    </w:p>
    <w:p w:rsidR="00B87637" w:rsidRPr="00CB140B" w:rsidRDefault="00B87637" w:rsidP="00B87637">
      <w:pPr>
        <w:jc w:val="center"/>
      </w:pPr>
      <w:r w:rsidRPr="00CB140B">
        <w:t>predseda vlády Slovenskej republiky</w:t>
      </w:r>
    </w:p>
    <w:p w:rsidR="00B87637" w:rsidRDefault="00B87637" w:rsidP="00B87637"/>
    <w:p w:rsidR="00B87637" w:rsidRDefault="00B87637"/>
    <w:sectPr w:rsidR="00B87637" w:rsidSect="00C67E0E">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C6" w:rsidRDefault="00C31EC6" w:rsidP="00AF6E33">
      <w:pPr>
        <w:spacing w:before="0" w:after="0"/>
      </w:pPr>
      <w:r>
        <w:separator/>
      </w:r>
    </w:p>
  </w:endnote>
  <w:endnote w:type="continuationSeparator" w:id="0">
    <w:p w:rsidR="00C31EC6" w:rsidRDefault="00C31EC6" w:rsidP="00AF6E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33525"/>
      <w:docPartObj>
        <w:docPartGallery w:val="Page Numbers (Bottom of Page)"/>
        <w:docPartUnique/>
      </w:docPartObj>
    </w:sdtPr>
    <w:sdtEndPr/>
    <w:sdtContent>
      <w:p w:rsidR="00AF6E33" w:rsidRDefault="00AF6E33">
        <w:pPr>
          <w:pStyle w:val="Pta"/>
          <w:jc w:val="center"/>
        </w:pPr>
        <w:r>
          <w:fldChar w:fldCharType="begin"/>
        </w:r>
        <w:r>
          <w:instrText>PAGE   \* MERGEFORMAT</w:instrText>
        </w:r>
        <w:r>
          <w:fldChar w:fldCharType="separate"/>
        </w:r>
        <w:r w:rsidR="003005C5">
          <w:rPr>
            <w:noProof/>
          </w:rPr>
          <w:t>10</w:t>
        </w:r>
        <w:r>
          <w:fldChar w:fldCharType="end"/>
        </w:r>
      </w:p>
    </w:sdtContent>
  </w:sdt>
  <w:p w:rsidR="00AF6E33" w:rsidRDefault="00AF6E3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C6" w:rsidRDefault="00C31EC6" w:rsidP="00AF6E33">
      <w:pPr>
        <w:spacing w:before="0" w:after="0"/>
      </w:pPr>
      <w:r>
        <w:separator/>
      </w:r>
    </w:p>
  </w:footnote>
  <w:footnote w:type="continuationSeparator" w:id="0">
    <w:p w:rsidR="00C31EC6" w:rsidRDefault="00C31EC6" w:rsidP="00AF6E3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237"/>
    <w:multiLevelType w:val="hybridMultilevel"/>
    <w:tmpl w:val="4DC88BA6"/>
    <w:lvl w:ilvl="0" w:tplc="285A70FA">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D110C0"/>
    <w:multiLevelType w:val="hybridMultilevel"/>
    <w:tmpl w:val="75721AE2"/>
    <w:lvl w:ilvl="0" w:tplc="FBF6ACD8">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24687115"/>
    <w:multiLevelType w:val="hybridMultilevel"/>
    <w:tmpl w:val="16BA4888"/>
    <w:lvl w:ilvl="0" w:tplc="AAC6EE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47A9695B"/>
    <w:multiLevelType w:val="hybridMultilevel"/>
    <w:tmpl w:val="58F2B35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5F307B44"/>
    <w:multiLevelType w:val="hybridMultilevel"/>
    <w:tmpl w:val="9F98FF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4F13125"/>
    <w:multiLevelType w:val="hybridMultilevel"/>
    <w:tmpl w:val="25324D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96017D5"/>
    <w:multiLevelType w:val="hybridMultilevel"/>
    <w:tmpl w:val="D3142C7E"/>
    <w:lvl w:ilvl="0" w:tplc="FBF6AC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E2"/>
    <w:rsid w:val="00155FE2"/>
    <w:rsid w:val="003005C5"/>
    <w:rsid w:val="008673EB"/>
    <w:rsid w:val="00A0535E"/>
    <w:rsid w:val="00AF6E33"/>
    <w:rsid w:val="00B87637"/>
    <w:rsid w:val="00C31EC6"/>
    <w:rsid w:val="00C40B3A"/>
    <w:rsid w:val="00DF1E3A"/>
    <w:rsid w:val="00FA7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55FE2"/>
    <w:pPr>
      <w:keepNext/>
      <w:spacing w:before="60" w:after="60"/>
      <w:jc w:val="both"/>
    </w:pPr>
    <w:rPr>
      <w:rFonts w:eastAsia="Calibri"/>
      <w:sz w:val="24"/>
      <w:szCs w:val="22"/>
    </w:rPr>
  </w:style>
  <w:style w:type="paragraph" w:styleId="Nadpis1">
    <w:name w:val="heading 1"/>
    <w:basedOn w:val="Normlny"/>
    <w:next w:val="Normlny"/>
    <w:link w:val="Nadpis1Char"/>
    <w:uiPriority w:val="9"/>
    <w:qFormat/>
    <w:rsid w:val="00155FE2"/>
    <w:pPr>
      <w:keepLines/>
      <w:spacing w:before="240" w:after="120"/>
      <w:jc w:val="center"/>
      <w:outlineLvl w:val="0"/>
    </w:pPr>
    <w:rPr>
      <w:rFonts w:eastAsia="Times New Roman"/>
      <w:b/>
      <w:szCs w:val="32"/>
      <w:lang w:val="x-none" w:eastAsia="x-none"/>
    </w:rPr>
  </w:style>
  <w:style w:type="paragraph" w:styleId="Nadpis2">
    <w:name w:val="heading 2"/>
    <w:basedOn w:val="Normlny"/>
    <w:next w:val="Normlny"/>
    <w:link w:val="Nadpis2Char"/>
    <w:uiPriority w:val="9"/>
    <w:unhideWhenUsed/>
    <w:qFormat/>
    <w:rsid w:val="00155FE2"/>
    <w:pPr>
      <w:keepLines/>
      <w:spacing w:before="240" w:after="120"/>
      <w:jc w:val="center"/>
      <w:outlineLvl w:val="1"/>
    </w:pPr>
    <w:rPr>
      <w:rFonts w:eastAsia="Times New Roman"/>
      <w:b/>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5FE2"/>
    <w:rPr>
      <w:b/>
      <w:sz w:val="24"/>
      <w:szCs w:val="32"/>
      <w:lang w:val="x-none" w:eastAsia="x-none"/>
    </w:rPr>
  </w:style>
  <w:style w:type="character" w:customStyle="1" w:styleId="Nadpis2Char">
    <w:name w:val="Nadpis 2 Char"/>
    <w:basedOn w:val="Predvolenpsmoodseku"/>
    <w:link w:val="Nadpis2"/>
    <w:uiPriority w:val="9"/>
    <w:rsid w:val="00155FE2"/>
    <w:rPr>
      <w:b/>
      <w:sz w:val="24"/>
      <w:szCs w:val="26"/>
      <w:lang w:val="x-none" w:eastAsia="x-none"/>
    </w:rPr>
  </w:style>
  <w:style w:type="paragraph" w:customStyle="1" w:styleId="odsek">
    <w:name w:val="odsek"/>
    <w:basedOn w:val="Normlny"/>
    <w:uiPriority w:val="99"/>
    <w:rsid w:val="00155FE2"/>
    <w:pPr>
      <w:ind w:firstLine="709"/>
    </w:pPr>
  </w:style>
  <w:style w:type="paragraph" w:styleId="Odsekzoznamu">
    <w:name w:val="List Paragraph"/>
    <w:aliases w:val="Odsek"/>
    <w:basedOn w:val="Normlny"/>
    <w:uiPriority w:val="34"/>
    <w:qFormat/>
    <w:rsid w:val="00155FE2"/>
    <w:pPr>
      <w:keepLines/>
      <w:ind w:firstLine="709"/>
    </w:pPr>
  </w:style>
  <w:style w:type="paragraph" w:styleId="Bezriadkovania">
    <w:name w:val="No Spacing"/>
    <w:uiPriority w:val="1"/>
    <w:qFormat/>
    <w:rsid w:val="00155FE2"/>
    <w:rPr>
      <w:rFonts w:ascii="Calibri" w:hAnsi="Calibri"/>
      <w:sz w:val="22"/>
      <w:szCs w:val="22"/>
      <w:lang w:eastAsia="en-US"/>
    </w:rPr>
  </w:style>
  <w:style w:type="paragraph" w:styleId="Hlavika">
    <w:name w:val="header"/>
    <w:basedOn w:val="Normlny"/>
    <w:link w:val="HlavikaChar"/>
    <w:rsid w:val="00AF6E33"/>
    <w:pPr>
      <w:tabs>
        <w:tab w:val="center" w:pos="4536"/>
        <w:tab w:val="right" w:pos="9072"/>
      </w:tabs>
      <w:spacing w:before="0" w:after="0"/>
    </w:pPr>
  </w:style>
  <w:style w:type="character" w:customStyle="1" w:styleId="HlavikaChar">
    <w:name w:val="Hlavička Char"/>
    <w:basedOn w:val="Predvolenpsmoodseku"/>
    <w:link w:val="Hlavika"/>
    <w:rsid w:val="00AF6E33"/>
    <w:rPr>
      <w:rFonts w:eastAsia="Calibri"/>
      <w:sz w:val="24"/>
      <w:szCs w:val="22"/>
    </w:rPr>
  </w:style>
  <w:style w:type="paragraph" w:styleId="Pta">
    <w:name w:val="footer"/>
    <w:basedOn w:val="Normlny"/>
    <w:link w:val="PtaChar"/>
    <w:uiPriority w:val="99"/>
    <w:rsid w:val="00AF6E33"/>
    <w:pPr>
      <w:tabs>
        <w:tab w:val="center" w:pos="4536"/>
        <w:tab w:val="right" w:pos="9072"/>
      </w:tabs>
      <w:spacing w:before="0" w:after="0"/>
    </w:pPr>
  </w:style>
  <w:style w:type="character" w:customStyle="1" w:styleId="PtaChar">
    <w:name w:val="Päta Char"/>
    <w:basedOn w:val="Predvolenpsmoodseku"/>
    <w:link w:val="Pta"/>
    <w:uiPriority w:val="99"/>
    <w:rsid w:val="00AF6E33"/>
    <w:rPr>
      <w:rFonts w:eastAsia="Calibri"/>
      <w:sz w:val="24"/>
      <w:szCs w:val="22"/>
    </w:rPr>
  </w:style>
  <w:style w:type="paragraph" w:styleId="Textbubliny">
    <w:name w:val="Balloon Text"/>
    <w:basedOn w:val="Normlny"/>
    <w:link w:val="TextbublinyChar"/>
    <w:rsid w:val="00FA72B9"/>
    <w:pPr>
      <w:spacing w:before="0" w:after="0"/>
    </w:pPr>
    <w:rPr>
      <w:rFonts w:ascii="Tahoma" w:hAnsi="Tahoma" w:cs="Tahoma"/>
      <w:sz w:val="16"/>
      <w:szCs w:val="16"/>
    </w:rPr>
  </w:style>
  <w:style w:type="character" w:customStyle="1" w:styleId="TextbublinyChar">
    <w:name w:val="Text bubliny Char"/>
    <w:basedOn w:val="Predvolenpsmoodseku"/>
    <w:link w:val="Textbubliny"/>
    <w:rsid w:val="00FA72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55FE2"/>
    <w:pPr>
      <w:keepNext/>
      <w:spacing w:before="60" w:after="60"/>
      <w:jc w:val="both"/>
    </w:pPr>
    <w:rPr>
      <w:rFonts w:eastAsia="Calibri"/>
      <w:sz w:val="24"/>
      <w:szCs w:val="22"/>
    </w:rPr>
  </w:style>
  <w:style w:type="paragraph" w:styleId="Nadpis1">
    <w:name w:val="heading 1"/>
    <w:basedOn w:val="Normlny"/>
    <w:next w:val="Normlny"/>
    <w:link w:val="Nadpis1Char"/>
    <w:uiPriority w:val="9"/>
    <w:qFormat/>
    <w:rsid w:val="00155FE2"/>
    <w:pPr>
      <w:keepLines/>
      <w:spacing w:before="240" w:after="120"/>
      <w:jc w:val="center"/>
      <w:outlineLvl w:val="0"/>
    </w:pPr>
    <w:rPr>
      <w:rFonts w:eastAsia="Times New Roman"/>
      <w:b/>
      <w:szCs w:val="32"/>
      <w:lang w:val="x-none" w:eastAsia="x-none"/>
    </w:rPr>
  </w:style>
  <w:style w:type="paragraph" w:styleId="Nadpis2">
    <w:name w:val="heading 2"/>
    <w:basedOn w:val="Normlny"/>
    <w:next w:val="Normlny"/>
    <w:link w:val="Nadpis2Char"/>
    <w:uiPriority w:val="9"/>
    <w:unhideWhenUsed/>
    <w:qFormat/>
    <w:rsid w:val="00155FE2"/>
    <w:pPr>
      <w:keepLines/>
      <w:spacing w:before="240" w:after="120"/>
      <w:jc w:val="center"/>
      <w:outlineLvl w:val="1"/>
    </w:pPr>
    <w:rPr>
      <w:rFonts w:eastAsia="Times New Roman"/>
      <w:b/>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5FE2"/>
    <w:rPr>
      <w:b/>
      <w:sz w:val="24"/>
      <w:szCs w:val="32"/>
      <w:lang w:val="x-none" w:eastAsia="x-none"/>
    </w:rPr>
  </w:style>
  <w:style w:type="character" w:customStyle="1" w:styleId="Nadpis2Char">
    <w:name w:val="Nadpis 2 Char"/>
    <w:basedOn w:val="Predvolenpsmoodseku"/>
    <w:link w:val="Nadpis2"/>
    <w:uiPriority w:val="9"/>
    <w:rsid w:val="00155FE2"/>
    <w:rPr>
      <w:b/>
      <w:sz w:val="24"/>
      <w:szCs w:val="26"/>
      <w:lang w:val="x-none" w:eastAsia="x-none"/>
    </w:rPr>
  </w:style>
  <w:style w:type="paragraph" w:customStyle="1" w:styleId="odsek">
    <w:name w:val="odsek"/>
    <w:basedOn w:val="Normlny"/>
    <w:uiPriority w:val="99"/>
    <w:rsid w:val="00155FE2"/>
    <w:pPr>
      <w:ind w:firstLine="709"/>
    </w:pPr>
  </w:style>
  <w:style w:type="paragraph" w:styleId="Odsekzoznamu">
    <w:name w:val="List Paragraph"/>
    <w:aliases w:val="Odsek"/>
    <w:basedOn w:val="Normlny"/>
    <w:uiPriority w:val="34"/>
    <w:qFormat/>
    <w:rsid w:val="00155FE2"/>
    <w:pPr>
      <w:keepLines/>
      <w:ind w:firstLine="709"/>
    </w:pPr>
  </w:style>
  <w:style w:type="paragraph" w:styleId="Bezriadkovania">
    <w:name w:val="No Spacing"/>
    <w:uiPriority w:val="1"/>
    <w:qFormat/>
    <w:rsid w:val="00155FE2"/>
    <w:rPr>
      <w:rFonts w:ascii="Calibri" w:hAnsi="Calibri"/>
      <w:sz w:val="22"/>
      <w:szCs w:val="22"/>
      <w:lang w:eastAsia="en-US"/>
    </w:rPr>
  </w:style>
  <w:style w:type="paragraph" w:styleId="Hlavika">
    <w:name w:val="header"/>
    <w:basedOn w:val="Normlny"/>
    <w:link w:val="HlavikaChar"/>
    <w:rsid w:val="00AF6E33"/>
    <w:pPr>
      <w:tabs>
        <w:tab w:val="center" w:pos="4536"/>
        <w:tab w:val="right" w:pos="9072"/>
      </w:tabs>
      <w:spacing w:before="0" w:after="0"/>
    </w:pPr>
  </w:style>
  <w:style w:type="character" w:customStyle="1" w:styleId="HlavikaChar">
    <w:name w:val="Hlavička Char"/>
    <w:basedOn w:val="Predvolenpsmoodseku"/>
    <w:link w:val="Hlavika"/>
    <w:rsid w:val="00AF6E33"/>
    <w:rPr>
      <w:rFonts w:eastAsia="Calibri"/>
      <w:sz w:val="24"/>
      <w:szCs w:val="22"/>
    </w:rPr>
  </w:style>
  <w:style w:type="paragraph" w:styleId="Pta">
    <w:name w:val="footer"/>
    <w:basedOn w:val="Normlny"/>
    <w:link w:val="PtaChar"/>
    <w:uiPriority w:val="99"/>
    <w:rsid w:val="00AF6E33"/>
    <w:pPr>
      <w:tabs>
        <w:tab w:val="center" w:pos="4536"/>
        <w:tab w:val="right" w:pos="9072"/>
      </w:tabs>
      <w:spacing w:before="0" w:after="0"/>
    </w:pPr>
  </w:style>
  <w:style w:type="character" w:customStyle="1" w:styleId="PtaChar">
    <w:name w:val="Päta Char"/>
    <w:basedOn w:val="Predvolenpsmoodseku"/>
    <w:link w:val="Pta"/>
    <w:uiPriority w:val="99"/>
    <w:rsid w:val="00AF6E33"/>
    <w:rPr>
      <w:rFonts w:eastAsia="Calibri"/>
      <w:sz w:val="24"/>
      <w:szCs w:val="22"/>
    </w:rPr>
  </w:style>
  <w:style w:type="paragraph" w:styleId="Textbubliny">
    <w:name w:val="Balloon Text"/>
    <w:basedOn w:val="Normlny"/>
    <w:link w:val="TextbublinyChar"/>
    <w:rsid w:val="00FA72B9"/>
    <w:pPr>
      <w:spacing w:before="0" w:after="0"/>
    </w:pPr>
    <w:rPr>
      <w:rFonts w:ascii="Tahoma" w:hAnsi="Tahoma" w:cs="Tahoma"/>
      <w:sz w:val="16"/>
      <w:szCs w:val="16"/>
    </w:rPr>
  </w:style>
  <w:style w:type="character" w:customStyle="1" w:styleId="TextbublinyChar">
    <w:name w:val="Text bubliny Char"/>
    <w:basedOn w:val="Predvolenpsmoodseku"/>
    <w:link w:val="Textbubliny"/>
    <w:rsid w:val="00FA72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AB5E-EF49-4DC0-9F72-111F426D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3096</Words>
  <Characters>17648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6</cp:revision>
  <cp:lastPrinted>2014-01-29T08:32:00Z</cp:lastPrinted>
  <dcterms:created xsi:type="dcterms:W3CDTF">2014-01-29T07:34:00Z</dcterms:created>
  <dcterms:modified xsi:type="dcterms:W3CDTF">2014-01-29T08:38:00Z</dcterms:modified>
</cp:coreProperties>
</file>